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1105" w:rsidRPr="009C6626" w:rsidRDefault="007E0D63">
      <w:pPr>
        <w:rPr>
          <w:rFonts w:ascii="Arial" w:hAnsi="Arial" w:cs="Arial"/>
          <w:b/>
          <w:sz w:val="28"/>
          <w:szCs w:val="28"/>
        </w:rPr>
      </w:pPr>
      <w:r w:rsidRPr="009C6626">
        <w:rPr>
          <w:rFonts w:ascii="Arial" w:hAnsi="Arial" w:cs="Arial"/>
          <w:b/>
          <w:sz w:val="28"/>
          <w:szCs w:val="28"/>
        </w:rPr>
        <w:t xml:space="preserve">Sensorveiledning SPED 1010 </w:t>
      </w:r>
      <w:r w:rsidR="00DC4178" w:rsidRPr="009C6626">
        <w:rPr>
          <w:rFonts w:ascii="Arial" w:hAnsi="Arial" w:cs="Arial"/>
          <w:b/>
          <w:sz w:val="28"/>
          <w:szCs w:val="28"/>
        </w:rPr>
        <w:t xml:space="preserve">mai </w:t>
      </w:r>
      <w:r w:rsidR="003A22DA" w:rsidRPr="009C6626">
        <w:rPr>
          <w:rFonts w:ascii="Arial" w:hAnsi="Arial" w:cs="Arial"/>
          <w:b/>
          <w:sz w:val="28"/>
          <w:szCs w:val="28"/>
        </w:rPr>
        <w:t>201</w:t>
      </w:r>
      <w:r w:rsidR="002A1E5F">
        <w:rPr>
          <w:rFonts w:ascii="Arial" w:hAnsi="Arial" w:cs="Arial"/>
          <w:b/>
          <w:sz w:val="28"/>
          <w:szCs w:val="28"/>
        </w:rPr>
        <w:t>9</w:t>
      </w:r>
      <w:bookmarkStart w:id="0" w:name="_GoBack"/>
      <w:bookmarkEnd w:id="0"/>
    </w:p>
    <w:p w:rsidR="003A1F91" w:rsidRPr="009C6626" w:rsidRDefault="003A1F91" w:rsidP="00B15B60">
      <w:pPr>
        <w:shd w:val="clear" w:color="auto" w:fill="FFFFFF"/>
        <w:spacing w:after="0" w:line="288" w:lineRule="atLeast"/>
        <w:outlineLvl w:val="0"/>
        <w:rPr>
          <w:rFonts w:ascii="Arial" w:eastAsia="Times New Roman" w:hAnsi="Arial" w:cs="Arial"/>
          <w:bCs/>
          <w:i/>
          <w:color w:val="2B2B2B"/>
          <w:kern w:val="36"/>
          <w:sz w:val="24"/>
          <w:szCs w:val="24"/>
        </w:rPr>
      </w:pPr>
    </w:p>
    <w:p w:rsidR="00B15B60" w:rsidRPr="009C6626" w:rsidRDefault="00B15B60" w:rsidP="00B15B60">
      <w:pPr>
        <w:shd w:val="clear" w:color="auto" w:fill="FFFFFF"/>
        <w:spacing w:after="0" w:line="288" w:lineRule="atLeast"/>
        <w:outlineLvl w:val="0"/>
        <w:rPr>
          <w:rFonts w:ascii="Arial" w:eastAsia="Times New Roman" w:hAnsi="Arial" w:cs="Arial"/>
          <w:bCs/>
          <w:color w:val="2B2B2B"/>
          <w:kern w:val="36"/>
          <w:sz w:val="26"/>
          <w:szCs w:val="26"/>
        </w:rPr>
      </w:pPr>
      <w:r w:rsidRPr="009C6626">
        <w:rPr>
          <w:rFonts w:ascii="Arial" w:eastAsia="Times New Roman" w:hAnsi="Arial" w:cs="Arial"/>
          <w:bCs/>
          <w:i/>
          <w:color w:val="2B2B2B"/>
          <w:kern w:val="36"/>
          <w:sz w:val="26"/>
          <w:szCs w:val="26"/>
        </w:rPr>
        <w:t>SPED1010 - Spesialpedagogikk: Sosialisering, kommunikasjon og språk</w:t>
      </w:r>
      <w:r w:rsidRPr="009C6626">
        <w:rPr>
          <w:rFonts w:ascii="Arial" w:eastAsia="Times New Roman" w:hAnsi="Arial" w:cs="Arial"/>
          <w:bCs/>
          <w:color w:val="2B2B2B"/>
          <w:kern w:val="36"/>
          <w:sz w:val="26"/>
          <w:szCs w:val="26"/>
        </w:rPr>
        <w:t xml:space="preserve"> er et 20 poengs-emne.</w:t>
      </w:r>
    </w:p>
    <w:p w:rsidR="003575E8" w:rsidRPr="009C6626" w:rsidRDefault="003575E8" w:rsidP="00360048">
      <w:pPr>
        <w:pStyle w:val="PlainText"/>
        <w:rPr>
          <w:rFonts w:ascii="Arial" w:hAnsi="Arial" w:cs="Arial"/>
          <w:sz w:val="26"/>
          <w:szCs w:val="26"/>
          <w:lang w:val="nb-NO"/>
        </w:rPr>
      </w:pPr>
      <w:r w:rsidRPr="009C6626">
        <w:rPr>
          <w:rFonts w:ascii="Arial" w:hAnsi="Arial" w:cs="Arial"/>
          <w:sz w:val="26"/>
          <w:szCs w:val="26"/>
          <w:lang w:val="nb-NO"/>
        </w:rPr>
        <w:t>Emnet undervises ikke lenger.</w:t>
      </w:r>
    </w:p>
    <w:p w:rsidR="003575E8" w:rsidRPr="009C6626" w:rsidRDefault="003575E8" w:rsidP="00360048">
      <w:pPr>
        <w:pStyle w:val="PlainText"/>
        <w:rPr>
          <w:rFonts w:ascii="Arial" w:hAnsi="Arial" w:cs="Arial"/>
          <w:sz w:val="26"/>
          <w:szCs w:val="26"/>
          <w:lang w:val="nb-NO"/>
        </w:rPr>
      </w:pPr>
    </w:p>
    <w:p w:rsidR="00041CD4" w:rsidRPr="009C6626" w:rsidRDefault="00041CD4" w:rsidP="00360048">
      <w:pPr>
        <w:pStyle w:val="PlainText"/>
        <w:rPr>
          <w:rFonts w:ascii="Arial" w:hAnsi="Arial" w:cs="Arial"/>
          <w:sz w:val="26"/>
          <w:szCs w:val="26"/>
          <w:lang w:val="nb-NO"/>
        </w:rPr>
      </w:pPr>
      <w:r w:rsidRPr="009C6626">
        <w:rPr>
          <w:rFonts w:ascii="Arial" w:hAnsi="Arial" w:cs="Arial"/>
          <w:sz w:val="26"/>
          <w:szCs w:val="26"/>
          <w:lang w:val="nb-NO"/>
        </w:rPr>
        <w:t xml:space="preserve">Hensikten med emnet, er at studentene skal forstå noe av sammenhengen mellom sosialisering, kommunikasjon og språk, slik det framgår av emneplanen. Helt siden innføringa av kvalitetsreformen har vi imidlertid slitt med implementeringen: Pensumlitteraturen </w:t>
      </w:r>
      <w:r w:rsidR="0015108A" w:rsidRPr="009C6626">
        <w:rPr>
          <w:rFonts w:ascii="Arial" w:hAnsi="Arial" w:cs="Arial"/>
          <w:sz w:val="26"/>
          <w:szCs w:val="26"/>
          <w:lang w:val="nb-NO"/>
        </w:rPr>
        <w:t>treffer bare delvis.</w:t>
      </w:r>
    </w:p>
    <w:p w:rsidR="0015108A" w:rsidRPr="009C6626" w:rsidRDefault="0015108A" w:rsidP="00360048">
      <w:pPr>
        <w:pStyle w:val="PlainText"/>
        <w:rPr>
          <w:rFonts w:ascii="Arial" w:hAnsi="Arial" w:cs="Arial"/>
          <w:sz w:val="26"/>
          <w:szCs w:val="26"/>
          <w:lang w:val="nb-NO"/>
        </w:rPr>
      </w:pPr>
    </w:p>
    <w:p w:rsidR="00360048" w:rsidRPr="009C6626" w:rsidRDefault="00360048" w:rsidP="00360048">
      <w:pPr>
        <w:pStyle w:val="PlainText"/>
        <w:rPr>
          <w:rFonts w:ascii="Arial" w:hAnsi="Arial" w:cs="Arial"/>
          <w:sz w:val="26"/>
          <w:szCs w:val="26"/>
          <w:lang w:val="nb-NO"/>
        </w:rPr>
      </w:pPr>
      <w:r w:rsidRPr="009C6626">
        <w:rPr>
          <w:rFonts w:ascii="Arial" w:hAnsi="Arial" w:cs="Arial"/>
          <w:i/>
          <w:sz w:val="26"/>
          <w:szCs w:val="26"/>
          <w:lang w:val="nb-NO"/>
        </w:rPr>
        <w:t>Sosialisering</w:t>
      </w:r>
      <w:r w:rsidRPr="009C6626">
        <w:rPr>
          <w:rFonts w:ascii="Arial" w:hAnsi="Arial" w:cs="Arial"/>
          <w:sz w:val="26"/>
          <w:szCs w:val="26"/>
          <w:lang w:val="nb-NO"/>
        </w:rPr>
        <w:t xml:space="preserve"> er et begrep fra sosiologien som egner seg til å </w:t>
      </w:r>
      <w:r w:rsidR="00041CD4" w:rsidRPr="009C6626">
        <w:rPr>
          <w:rFonts w:ascii="Arial" w:hAnsi="Arial" w:cs="Arial"/>
          <w:sz w:val="26"/>
          <w:szCs w:val="26"/>
          <w:lang w:val="nb-NO"/>
        </w:rPr>
        <w:t>belyse og analysere</w:t>
      </w:r>
      <w:r w:rsidRPr="009C6626">
        <w:rPr>
          <w:rFonts w:ascii="Arial" w:hAnsi="Arial" w:cs="Arial"/>
          <w:sz w:val="26"/>
          <w:szCs w:val="26"/>
          <w:lang w:val="nb-NO"/>
        </w:rPr>
        <w:t xml:space="preserve"> sammenhenger</w:t>
      </w:r>
      <w:r w:rsidR="00041CD4" w:rsidRPr="009C6626">
        <w:rPr>
          <w:rFonts w:ascii="Arial" w:hAnsi="Arial" w:cs="Arial"/>
          <w:sz w:val="26"/>
          <w:szCs w:val="26"/>
          <w:lang w:val="nb-NO"/>
        </w:rPr>
        <w:t>. SPED 1010 er først og fremst</w:t>
      </w:r>
      <w:r w:rsidRPr="009C6626">
        <w:rPr>
          <w:rFonts w:ascii="Arial" w:hAnsi="Arial" w:cs="Arial"/>
          <w:sz w:val="26"/>
          <w:szCs w:val="26"/>
          <w:lang w:val="nb-NO"/>
        </w:rPr>
        <w:t xml:space="preserve"> </w:t>
      </w:r>
      <w:r w:rsidR="00D57E26" w:rsidRPr="009C6626">
        <w:rPr>
          <w:rFonts w:ascii="Arial" w:hAnsi="Arial" w:cs="Arial"/>
          <w:sz w:val="26"/>
          <w:szCs w:val="26"/>
          <w:lang w:val="nb-NO"/>
        </w:rPr>
        <w:t xml:space="preserve">et </w:t>
      </w:r>
      <w:r w:rsidRPr="009C6626">
        <w:rPr>
          <w:rFonts w:ascii="Arial" w:hAnsi="Arial" w:cs="Arial"/>
          <w:sz w:val="26"/>
          <w:szCs w:val="26"/>
          <w:lang w:val="nb-NO"/>
        </w:rPr>
        <w:t xml:space="preserve">teoretisk emne uten fokus på </w:t>
      </w:r>
      <w:r w:rsidR="00041CD4" w:rsidRPr="009C6626">
        <w:rPr>
          <w:rFonts w:ascii="Arial" w:hAnsi="Arial" w:cs="Arial"/>
          <w:sz w:val="26"/>
          <w:szCs w:val="26"/>
          <w:lang w:val="nb-NO"/>
        </w:rPr>
        <w:t xml:space="preserve">tiltak og </w:t>
      </w:r>
      <w:r w:rsidRPr="009C6626">
        <w:rPr>
          <w:rFonts w:ascii="Arial" w:hAnsi="Arial" w:cs="Arial"/>
          <w:sz w:val="26"/>
          <w:szCs w:val="26"/>
          <w:lang w:val="nb-NO"/>
        </w:rPr>
        <w:t>praktisk tilrettelegging.</w:t>
      </w:r>
      <w:r w:rsidR="00041CD4" w:rsidRPr="009C6626">
        <w:rPr>
          <w:rFonts w:ascii="Arial" w:hAnsi="Arial" w:cs="Arial"/>
          <w:sz w:val="26"/>
          <w:szCs w:val="26"/>
          <w:lang w:val="nb-NO"/>
        </w:rPr>
        <w:t xml:space="preserve"> </w:t>
      </w:r>
      <w:r w:rsidRPr="009C6626">
        <w:rPr>
          <w:rFonts w:ascii="Arial" w:hAnsi="Arial" w:cs="Arial"/>
          <w:sz w:val="26"/>
          <w:szCs w:val="26"/>
          <w:lang w:val="nb-NO"/>
        </w:rPr>
        <w:t>I emneplanen står det: "Emnet skal også bidra til forståelse og innsikt i hvordan sosialisering, språk og kommunikasjon kan bidra til ulikhet i opplæringssammen</w:t>
      </w:r>
      <w:r w:rsidR="006E4DBD" w:rsidRPr="009C6626">
        <w:rPr>
          <w:rFonts w:ascii="Arial" w:hAnsi="Arial" w:cs="Arial"/>
          <w:sz w:val="26"/>
          <w:szCs w:val="26"/>
          <w:lang w:val="nb-NO"/>
        </w:rPr>
        <w:softHyphen/>
      </w:r>
      <w:r w:rsidRPr="009C6626">
        <w:rPr>
          <w:rFonts w:ascii="Arial" w:hAnsi="Arial" w:cs="Arial"/>
          <w:sz w:val="26"/>
          <w:szCs w:val="26"/>
          <w:lang w:val="nb-NO"/>
        </w:rPr>
        <w:t>heng".</w:t>
      </w:r>
      <w:r w:rsidR="00041CD4" w:rsidRPr="009C6626">
        <w:rPr>
          <w:rFonts w:ascii="Arial" w:hAnsi="Arial" w:cs="Arial"/>
          <w:sz w:val="26"/>
          <w:szCs w:val="26"/>
          <w:lang w:val="nb-NO"/>
        </w:rPr>
        <w:t xml:space="preserve"> Det er verdt å merke seg at e</w:t>
      </w:r>
      <w:r w:rsidRPr="009C6626">
        <w:rPr>
          <w:rFonts w:ascii="Arial" w:hAnsi="Arial" w:cs="Arial"/>
          <w:sz w:val="26"/>
          <w:szCs w:val="26"/>
          <w:lang w:val="nb-NO"/>
        </w:rPr>
        <w:t xml:space="preserve">mneplanen </w:t>
      </w:r>
      <w:r w:rsidR="00041CD4" w:rsidRPr="009C6626">
        <w:rPr>
          <w:rFonts w:ascii="Arial" w:hAnsi="Arial" w:cs="Arial"/>
          <w:sz w:val="26"/>
          <w:szCs w:val="26"/>
          <w:lang w:val="nb-NO"/>
        </w:rPr>
        <w:t xml:space="preserve">ikke </w:t>
      </w:r>
      <w:r w:rsidRPr="009C6626">
        <w:rPr>
          <w:rFonts w:ascii="Arial" w:hAnsi="Arial" w:cs="Arial"/>
          <w:sz w:val="26"/>
          <w:szCs w:val="26"/>
          <w:lang w:val="nb-NO"/>
        </w:rPr>
        <w:t xml:space="preserve">har </w:t>
      </w:r>
      <w:r w:rsidR="00041CD4" w:rsidRPr="009C6626">
        <w:rPr>
          <w:rFonts w:ascii="Arial" w:hAnsi="Arial" w:cs="Arial"/>
          <w:sz w:val="26"/>
          <w:szCs w:val="26"/>
          <w:lang w:val="nb-NO"/>
        </w:rPr>
        <w:t>noen</w:t>
      </w:r>
      <w:r w:rsidRPr="009C6626">
        <w:rPr>
          <w:rFonts w:ascii="Arial" w:hAnsi="Arial" w:cs="Arial"/>
          <w:sz w:val="26"/>
          <w:szCs w:val="26"/>
          <w:lang w:val="nb-NO"/>
        </w:rPr>
        <w:t xml:space="preserve"> tilsvarende formulering om utjevning av ulikhet eller </w:t>
      </w:r>
      <w:r w:rsidR="006E4DBD" w:rsidRPr="009C6626">
        <w:rPr>
          <w:rFonts w:ascii="Arial" w:hAnsi="Arial" w:cs="Arial"/>
          <w:sz w:val="26"/>
          <w:szCs w:val="26"/>
          <w:lang w:val="nb-NO"/>
        </w:rPr>
        <w:t xml:space="preserve">om </w:t>
      </w:r>
      <w:r w:rsidRPr="009C6626">
        <w:rPr>
          <w:rFonts w:ascii="Arial" w:hAnsi="Arial" w:cs="Arial"/>
          <w:sz w:val="26"/>
          <w:szCs w:val="26"/>
          <w:lang w:val="nb-NO"/>
        </w:rPr>
        <w:t xml:space="preserve">tiltak som kan bidra til større likhet. </w:t>
      </w:r>
    </w:p>
    <w:p w:rsidR="007E6C06" w:rsidRPr="009C6626" w:rsidRDefault="007E6C06" w:rsidP="003513F2">
      <w:pPr>
        <w:spacing w:line="240" w:lineRule="auto"/>
        <w:rPr>
          <w:rFonts w:ascii="Arial" w:eastAsia="Times New Roman" w:hAnsi="Arial" w:cs="Arial"/>
          <w:bCs/>
          <w:color w:val="2B2B2B"/>
          <w:kern w:val="36"/>
          <w:sz w:val="24"/>
          <w:szCs w:val="24"/>
        </w:rPr>
      </w:pPr>
    </w:p>
    <w:p w:rsidR="00EB0CA4" w:rsidRPr="009C6626" w:rsidRDefault="00EB0CA4" w:rsidP="00EB0CA4">
      <w:pPr>
        <w:spacing w:line="240" w:lineRule="auto"/>
        <w:rPr>
          <w:rFonts w:ascii="Arial" w:hAnsi="Arial" w:cs="Arial"/>
          <w:sz w:val="24"/>
          <w:szCs w:val="24"/>
        </w:rPr>
      </w:pPr>
      <w:r w:rsidRPr="009C6626">
        <w:rPr>
          <w:rFonts w:ascii="Arial" w:eastAsia="Times New Roman" w:hAnsi="Arial" w:cs="Arial"/>
          <w:bCs/>
          <w:color w:val="2B2B2B"/>
          <w:kern w:val="36"/>
          <w:sz w:val="24"/>
          <w:szCs w:val="24"/>
        </w:rPr>
        <w:t>Til ordinær</w:t>
      </w:r>
      <w:r w:rsidR="003575E8" w:rsidRPr="009C6626">
        <w:rPr>
          <w:rFonts w:ascii="Arial" w:eastAsia="Times New Roman" w:hAnsi="Arial" w:cs="Arial"/>
          <w:bCs/>
          <w:color w:val="2B2B2B"/>
          <w:kern w:val="36"/>
          <w:sz w:val="24"/>
          <w:szCs w:val="24"/>
        </w:rPr>
        <w:t xml:space="preserve"> eksamen vår 2019</w:t>
      </w:r>
      <w:r w:rsidRPr="009C6626">
        <w:rPr>
          <w:rFonts w:ascii="Arial" w:eastAsia="Times New Roman" w:hAnsi="Arial" w:cs="Arial"/>
          <w:bCs/>
          <w:color w:val="2B2B2B"/>
          <w:kern w:val="36"/>
          <w:sz w:val="24"/>
          <w:szCs w:val="24"/>
        </w:rPr>
        <w:t xml:space="preserve"> ble kandidatene bedt om å besvare en av </w:t>
      </w:r>
      <w:r w:rsidRPr="009C6626">
        <w:rPr>
          <w:rFonts w:ascii="Arial" w:hAnsi="Arial" w:cs="Arial"/>
        </w:rPr>
        <w:t>følgende to oppgaver (</w:t>
      </w:r>
      <w:r w:rsidRPr="009C6626">
        <w:rPr>
          <w:rFonts w:ascii="Arial" w:hAnsi="Arial" w:cs="Arial"/>
          <w:sz w:val="24"/>
          <w:szCs w:val="24"/>
        </w:rPr>
        <w:t>enten oppg. 1 eller oppg. 2):</w:t>
      </w:r>
    </w:p>
    <w:p w:rsidR="003575E8" w:rsidRPr="003575E8" w:rsidRDefault="003575E8" w:rsidP="003575E8">
      <w:pPr>
        <w:pStyle w:val="ListParagraph"/>
        <w:numPr>
          <w:ilvl w:val="0"/>
          <w:numId w:val="4"/>
        </w:numPr>
        <w:rPr>
          <w:sz w:val="26"/>
          <w:szCs w:val="26"/>
          <w:lang w:val="nb-NO"/>
        </w:rPr>
      </w:pPr>
      <w:r w:rsidRPr="003575E8">
        <w:rPr>
          <w:sz w:val="26"/>
          <w:szCs w:val="26"/>
          <w:lang w:val="nb-NO"/>
        </w:rPr>
        <w:t>Redegjør for begrepene primærsosialisering og sekundærsosialisering og drøft hvilken betydning elevenes morsmål har for opplæringen i grunnskolen.</w:t>
      </w:r>
    </w:p>
    <w:p w:rsidR="003575E8" w:rsidRPr="003575E8" w:rsidRDefault="003575E8" w:rsidP="003575E8">
      <w:pPr>
        <w:pStyle w:val="ListParagraph"/>
        <w:numPr>
          <w:ilvl w:val="0"/>
          <w:numId w:val="4"/>
        </w:numPr>
        <w:rPr>
          <w:sz w:val="26"/>
          <w:szCs w:val="26"/>
          <w:lang w:val="nb-NO"/>
        </w:rPr>
      </w:pPr>
      <w:r w:rsidRPr="003575E8">
        <w:rPr>
          <w:sz w:val="26"/>
          <w:szCs w:val="26"/>
          <w:lang w:val="nb-NO"/>
        </w:rPr>
        <w:t>Redegjør for begrepene sosialisering og kulturell kapital og drøft betydning av kulturell kapital i sosialiseringssammenheng.</w:t>
      </w:r>
    </w:p>
    <w:p w:rsidR="0041269D" w:rsidRPr="009C6626" w:rsidRDefault="003575E8" w:rsidP="0041269D">
      <w:pPr>
        <w:pStyle w:val="NormalWeb"/>
        <w:shd w:val="clear" w:color="auto" w:fill="FFFFFF"/>
        <w:rPr>
          <w:rFonts w:ascii="Arial" w:hAnsi="Arial" w:cs="Arial"/>
          <w:iCs/>
          <w:color w:val="2B2B2B"/>
        </w:rPr>
      </w:pPr>
      <w:r w:rsidRPr="009C6626">
        <w:rPr>
          <w:rFonts w:ascii="Arial" w:hAnsi="Arial" w:cs="Arial"/>
          <w:iCs/>
          <w:color w:val="2B2B2B"/>
        </w:rPr>
        <w:t>Kandidatene</w:t>
      </w:r>
      <w:r w:rsidR="0041269D" w:rsidRPr="009C6626">
        <w:rPr>
          <w:rFonts w:ascii="Arial" w:hAnsi="Arial" w:cs="Arial"/>
          <w:iCs/>
          <w:color w:val="2B2B2B"/>
        </w:rPr>
        <w:t xml:space="preserve"> besvarer bare en oppgave fordi vi vil at de skal vise forståelse for sammenhenger, reflektere selvstendig og drøfte. Oppgavene er vide og gir derfor rom for </w:t>
      </w:r>
      <w:r w:rsidR="007E6C06" w:rsidRPr="009C6626">
        <w:rPr>
          <w:rFonts w:ascii="Arial" w:hAnsi="Arial" w:cs="Arial"/>
          <w:iCs/>
          <w:color w:val="2B2B2B"/>
        </w:rPr>
        <w:t xml:space="preserve">tolkning, </w:t>
      </w:r>
      <w:r w:rsidR="0041269D" w:rsidRPr="009C6626">
        <w:rPr>
          <w:rFonts w:ascii="Arial" w:hAnsi="Arial" w:cs="Arial"/>
          <w:iCs/>
          <w:color w:val="2B2B2B"/>
        </w:rPr>
        <w:t>avgrensning og ulik vektlegging.</w:t>
      </w:r>
      <w:r w:rsidR="00EB0CA4" w:rsidRPr="009C6626">
        <w:rPr>
          <w:rFonts w:ascii="Arial" w:hAnsi="Arial" w:cs="Arial"/>
          <w:iCs/>
          <w:color w:val="2B2B2B"/>
        </w:rPr>
        <w:t xml:space="preserve"> </w:t>
      </w:r>
    </w:p>
    <w:p w:rsidR="009C6626" w:rsidRDefault="009C6626" w:rsidP="009C6626">
      <w:pPr>
        <w:spacing w:after="0" w:line="240" w:lineRule="auto"/>
        <w:rPr>
          <w:rFonts w:ascii="Arial" w:eastAsia="Times New Roman" w:hAnsi="Arial" w:cs="Arial"/>
          <w:color w:val="222222"/>
          <w:sz w:val="24"/>
          <w:szCs w:val="24"/>
          <w:lang w:eastAsia="nb-NO"/>
        </w:rPr>
      </w:pPr>
      <w:r>
        <w:rPr>
          <w:rFonts w:ascii="Arial" w:eastAsia="Times New Roman" w:hAnsi="Arial" w:cs="Arial"/>
          <w:color w:val="222222"/>
          <w:sz w:val="24"/>
          <w:szCs w:val="24"/>
          <w:lang w:eastAsia="nb-NO"/>
        </w:rPr>
        <w:t>Universitetets karakterbeskrivelse ved bruk av bokstavkarakterer (</w:t>
      </w:r>
      <w:hyperlink r:id="rId5" w:history="1">
        <w:r w:rsidRPr="00912346">
          <w:rPr>
            <w:rStyle w:val="Hyperlink"/>
            <w:rFonts w:ascii="Arial" w:eastAsia="Times New Roman" w:hAnsi="Arial" w:cs="Arial"/>
            <w:sz w:val="24"/>
            <w:szCs w:val="24"/>
            <w:lang w:eastAsia="nb-NO"/>
          </w:rPr>
          <w:t>https://www.uio.no/studier/eksamen/karakterer/mnebeskrivelsen</w:t>
        </w:r>
      </w:hyperlink>
      <w:r>
        <w:rPr>
          <w:rFonts w:ascii="Arial" w:eastAsia="Times New Roman" w:hAnsi="Arial" w:cs="Arial"/>
          <w:color w:val="222222"/>
          <w:sz w:val="24"/>
          <w:szCs w:val="24"/>
          <w:lang w:eastAsia="nb-NO"/>
        </w:rPr>
        <w:t>)</w:t>
      </w:r>
    </w:p>
    <w:p w:rsidR="009C6626" w:rsidRDefault="009C6626" w:rsidP="009C6626">
      <w:pPr>
        <w:spacing w:after="0" w:line="240" w:lineRule="auto"/>
        <w:rPr>
          <w:rFonts w:ascii="Arial" w:eastAsia="Times New Roman" w:hAnsi="Arial" w:cs="Arial"/>
          <w:color w:val="222222"/>
          <w:sz w:val="24"/>
          <w:szCs w:val="24"/>
          <w:lang w:eastAsia="nb-NO"/>
        </w:rPr>
      </w:pPr>
      <w:r>
        <w:rPr>
          <w:rFonts w:ascii="Arial" w:eastAsia="Times New Roman" w:hAnsi="Arial" w:cs="Arial"/>
          <w:color w:val="222222"/>
          <w:sz w:val="24"/>
          <w:szCs w:val="24"/>
          <w:lang w:eastAsia="nb-NO"/>
        </w:rPr>
        <w:t>legger vekt på vurderingsevne og selvstendighet. Dette er derfor en generisk sensorveiledning som vektlegger generelle egenskaper ved studentbesvarelsen</w:t>
      </w:r>
    </w:p>
    <w:p w:rsidR="009C6626" w:rsidRDefault="009C6626" w:rsidP="009C6626">
      <w:pPr>
        <w:spacing w:after="0" w:line="240" w:lineRule="auto"/>
        <w:rPr>
          <w:rFonts w:ascii="Arial" w:eastAsia="Times New Roman" w:hAnsi="Arial" w:cs="Arial"/>
          <w:color w:val="222222"/>
          <w:sz w:val="24"/>
          <w:szCs w:val="24"/>
          <w:lang w:eastAsia="nb-NO"/>
        </w:rPr>
      </w:pPr>
      <w:r>
        <w:rPr>
          <w:rFonts w:ascii="Arial" w:eastAsia="Times New Roman" w:hAnsi="Arial" w:cs="Arial"/>
          <w:color w:val="222222"/>
          <w:sz w:val="24"/>
          <w:szCs w:val="24"/>
          <w:lang w:eastAsia="nb-NO"/>
        </w:rPr>
        <w:t xml:space="preserve">(se H. Hermansen: </w:t>
      </w:r>
      <w:r w:rsidRPr="00FE7842">
        <w:rPr>
          <w:rFonts w:ascii="Arial" w:eastAsia="Times New Roman" w:hAnsi="Arial" w:cs="Arial"/>
          <w:i/>
          <w:color w:val="222222"/>
          <w:sz w:val="24"/>
          <w:szCs w:val="24"/>
          <w:lang w:eastAsia="nb-NO"/>
        </w:rPr>
        <w:t>Utforming av vurderingskriterier og sensorveiledninger – sentrale spørsmål og avveininger</w:t>
      </w:r>
      <w:r>
        <w:rPr>
          <w:rFonts w:ascii="Arial" w:eastAsia="Times New Roman" w:hAnsi="Arial" w:cs="Arial"/>
          <w:i/>
          <w:color w:val="222222"/>
          <w:sz w:val="24"/>
          <w:szCs w:val="24"/>
          <w:lang w:eastAsia="nb-NO"/>
        </w:rPr>
        <w:t xml:space="preserve">. </w:t>
      </w:r>
      <w:r w:rsidRPr="00FE7842">
        <w:rPr>
          <w:rFonts w:ascii="Arial" w:eastAsia="Times New Roman" w:hAnsi="Arial" w:cs="Arial"/>
          <w:color w:val="222222"/>
          <w:sz w:val="24"/>
          <w:szCs w:val="24"/>
          <w:lang w:eastAsia="nb-NO"/>
        </w:rPr>
        <w:t>UiO: LINK</w:t>
      </w:r>
      <w:r>
        <w:rPr>
          <w:rFonts w:ascii="Arial" w:eastAsia="Times New Roman" w:hAnsi="Arial" w:cs="Arial"/>
          <w:color w:val="222222"/>
          <w:sz w:val="24"/>
          <w:szCs w:val="24"/>
          <w:lang w:eastAsia="nb-NO"/>
        </w:rPr>
        <w:t xml:space="preserve"> – Senter for læring og utvikling). I tillegg til vurderingsevne og selvstendighet forventes det at kandidatene dokumenterer kjennskap til og forståelse for relevant pensumlitteratur (</w:t>
      </w:r>
      <w:hyperlink r:id="rId6" w:history="1">
        <w:r w:rsidRPr="00931DCE">
          <w:rPr>
            <w:rStyle w:val="Hyperlink"/>
            <w:rFonts w:ascii="Arial" w:eastAsia="Times New Roman" w:hAnsi="Arial" w:cs="Arial"/>
            <w:sz w:val="24"/>
            <w:szCs w:val="24"/>
            <w:lang w:eastAsia="nb-NO"/>
          </w:rPr>
          <w:t>https://www.uio.no/studier/emner/uv/isp/SPED1010/v18/pensumliste/index.html</w:t>
        </w:r>
      </w:hyperlink>
      <w:r>
        <w:rPr>
          <w:rFonts w:ascii="Arial" w:eastAsia="Times New Roman" w:hAnsi="Arial" w:cs="Arial"/>
          <w:color w:val="222222"/>
          <w:sz w:val="24"/>
          <w:szCs w:val="24"/>
          <w:lang w:eastAsia="nb-NO"/>
        </w:rPr>
        <w:t xml:space="preserve">). </w:t>
      </w:r>
    </w:p>
    <w:p w:rsidR="009C6626" w:rsidRDefault="009C6626" w:rsidP="009C6626">
      <w:pPr>
        <w:spacing w:after="0" w:line="240" w:lineRule="auto"/>
        <w:rPr>
          <w:rFonts w:ascii="Arial" w:eastAsia="Times New Roman" w:hAnsi="Arial" w:cs="Arial"/>
          <w:color w:val="222222"/>
          <w:sz w:val="24"/>
          <w:szCs w:val="24"/>
          <w:lang w:eastAsia="nb-NO"/>
        </w:rPr>
      </w:pPr>
      <w:r>
        <w:rPr>
          <w:rFonts w:ascii="Arial" w:eastAsia="Times New Roman" w:hAnsi="Arial" w:cs="Arial"/>
          <w:color w:val="222222"/>
          <w:sz w:val="24"/>
          <w:szCs w:val="24"/>
          <w:lang w:eastAsia="nb-NO"/>
        </w:rPr>
        <w:t xml:space="preserve">Det forventes at kandidatene bruker pensumlitteraturen til å besvare en av de </w:t>
      </w:r>
      <w:r w:rsidR="00637046">
        <w:rPr>
          <w:rFonts w:ascii="Arial" w:eastAsia="Times New Roman" w:hAnsi="Arial" w:cs="Arial"/>
          <w:color w:val="222222"/>
          <w:sz w:val="24"/>
          <w:szCs w:val="24"/>
          <w:lang w:eastAsia="nb-NO"/>
        </w:rPr>
        <w:t xml:space="preserve">to </w:t>
      </w:r>
      <w:r>
        <w:rPr>
          <w:rFonts w:ascii="Arial" w:eastAsia="Times New Roman" w:hAnsi="Arial" w:cs="Arial"/>
          <w:color w:val="222222"/>
          <w:sz w:val="24"/>
          <w:szCs w:val="24"/>
          <w:lang w:eastAsia="nb-NO"/>
        </w:rPr>
        <w:t>gitte oppgaven</w:t>
      </w:r>
      <w:r w:rsidR="00637046">
        <w:rPr>
          <w:rFonts w:ascii="Arial" w:eastAsia="Times New Roman" w:hAnsi="Arial" w:cs="Arial"/>
          <w:color w:val="222222"/>
          <w:sz w:val="24"/>
          <w:szCs w:val="24"/>
          <w:lang w:eastAsia="nb-NO"/>
        </w:rPr>
        <w:t>e</w:t>
      </w:r>
      <w:r>
        <w:rPr>
          <w:rFonts w:ascii="Arial" w:eastAsia="Times New Roman" w:hAnsi="Arial" w:cs="Arial"/>
          <w:color w:val="222222"/>
          <w:sz w:val="24"/>
          <w:szCs w:val="24"/>
          <w:lang w:eastAsia="nb-NO"/>
        </w:rPr>
        <w:t>.</w:t>
      </w:r>
    </w:p>
    <w:p w:rsidR="009C6626" w:rsidRDefault="009C6626" w:rsidP="009C6626">
      <w:pPr>
        <w:spacing w:after="0" w:line="240" w:lineRule="auto"/>
        <w:rPr>
          <w:rFonts w:ascii="Arial" w:eastAsia="Times New Roman" w:hAnsi="Arial" w:cs="Arial"/>
          <w:color w:val="222222"/>
          <w:sz w:val="24"/>
          <w:szCs w:val="24"/>
          <w:lang w:eastAsia="nb-NO"/>
        </w:rPr>
      </w:pPr>
    </w:p>
    <w:p w:rsidR="009C6626" w:rsidRDefault="009C6626" w:rsidP="009C6626">
      <w:pPr>
        <w:spacing w:after="0" w:line="240" w:lineRule="auto"/>
        <w:rPr>
          <w:rFonts w:ascii="Arial" w:eastAsia="Times New Roman" w:hAnsi="Arial" w:cs="Arial"/>
          <w:color w:val="222222"/>
          <w:sz w:val="24"/>
          <w:szCs w:val="24"/>
          <w:lang w:eastAsia="nb-NO"/>
        </w:rPr>
      </w:pPr>
      <w:r>
        <w:rPr>
          <w:rFonts w:ascii="Arial" w:eastAsia="Times New Roman" w:hAnsi="Arial" w:cs="Arial"/>
          <w:color w:val="222222"/>
          <w:sz w:val="24"/>
          <w:szCs w:val="24"/>
          <w:lang w:eastAsia="nb-NO"/>
        </w:rPr>
        <w:t>For å få toppkarakter må kandidaten relatere relevant pensumlitteratur til eksamensoppgaven, framstille en tydelig sammenheng mellom teori og oppgavetekst og drøfte sentrale momenter på en ryddig og balansert måte.</w:t>
      </w:r>
    </w:p>
    <w:p w:rsidR="009C6626" w:rsidRDefault="009C6626" w:rsidP="009C6626">
      <w:pPr>
        <w:spacing w:after="0" w:line="240" w:lineRule="auto"/>
        <w:rPr>
          <w:rFonts w:ascii="Arial" w:eastAsia="Times New Roman" w:hAnsi="Arial" w:cs="Arial"/>
          <w:color w:val="222222"/>
          <w:sz w:val="24"/>
          <w:szCs w:val="24"/>
          <w:lang w:eastAsia="nb-NO"/>
        </w:rPr>
      </w:pPr>
      <w:r>
        <w:rPr>
          <w:rFonts w:ascii="Arial" w:eastAsia="Times New Roman" w:hAnsi="Arial" w:cs="Arial"/>
          <w:color w:val="222222"/>
          <w:sz w:val="24"/>
          <w:szCs w:val="24"/>
          <w:lang w:eastAsia="nb-NO"/>
        </w:rPr>
        <w:lastRenderedPageBreak/>
        <w:t>For å få ståkarakter forutsettes som et minimum at kandidaten redegjør for noe relevant fagstoff fra pensum.</w:t>
      </w:r>
    </w:p>
    <w:p w:rsidR="00637046" w:rsidRDefault="00637046" w:rsidP="00AC2B2E">
      <w:pPr>
        <w:spacing w:line="240" w:lineRule="auto"/>
        <w:rPr>
          <w:rFonts w:ascii="Arial" w:hAnsi="Arial" w:cs="Arial"/>
          <w:sz w:val="24"/>
          <w:szCs w:val="24"/>
        </w:rPr>
      </w:pPr>
    </w:p>
    <w:p w:rsidR="004F547F" w:rsidRPr="009C6626" w:rsidRDefault="004F547F" w:rsidP="00AC2B2E">
      <w:pPr>
        <w:spacing w:line="240" w:lineRule="auto"/>
        <w:rPr>
          <w:rFonts w:ascii="Arial" w:hAnsi="Arial" w:cs="Arial"/>
          <w:sz w:val="24"/>
          <w:szCs w:val="24"/>
        </w:rPr>
      </w:pPr>
      <w:r w:rsidRPr="009C6626">
        <w:rPr>
          <w:rFonts w:ascii="Arial" w:hAnsi="Arial" w:cs="Arial"/>
          <w:sz w:val="24"/>
          <w:szCs w:val="24"/>
        </w:rPr>
        <w:t>Innenfor rammen av pensum har kandidatene stor frihet til selv å «skjære til» og avgrense oppgaven. Vi ber dem om å diskutere for at de skal kunne vise selvstendighet og tenke selv.</w:t>
      </w:r>
    </w:p>
    <w:p w:rsidR="00B70901" w:rsidRPr="009C6626" w:rsidRDefault="00B70901" w:rsidP="00593371">
      <w:pPr>
        <w:pStyle w:val="NormalWeb"/>
        <w:shd w:val="clear" w:color="auto" w:fill="FFFFFF"/>
        <w:spacing w:line="314" w:lineRule="atLeast"/>
        <w:rPr>
          <w:rFonts w:ascii="Arial" w:hAnsi="Arial" w:cs="Arial"/>
          <w:iCs/>
          <w:color w:val="2B2B2B"/>
        </w:rPr>
      </w:pPr>
      <w:r w:rsidRPr="009C6626">
        <w:rPr>
          <w:rFonts w:ascii="Arial" w:hAnsi="Arial" w:cs="Arial"/>
          <w:iCs/>
          <w:color w:val="2B2B2B"/>
        </w:rPr>
        <w:t xml:space="preserve">Det er også verdt å minne om at SPED 1010 ikke er et språkvanskeemne, men nettopp et emne som fokuserer på sammenhengen mellom språk og sosialisering. Det er også verdt å minne om at det ikke er et didaktikk- eller metodeemne. </w:t>
      </w:r>
    </w:p>
    <w:p w:rsidR="00D57E26" w:rsidRPr="00E369ED" w:rsidRDefault="00D57E26" w:rsidP="00B70901">
      <w:pPr>
        <w:pStyle w:val="NormalWeb"/>
        <w:shd w:val="clear" w:color="auto" w:fill="FFFFFF"/>
        <w:spacing w:after="0" w:line="314" w:lineRule="atLeast"/>
        <w:rPr>
          <w:rFonts w:ascii="Calibri" w:hAnsi="Calibri" w:cs="Arial"/>
          <w:iCs/>
          <w:color w:val="2B2B2B"/>
        </w:rPr>
      </w:pPr>
    </w:p>
    <w:p w:rsidR="00D57E26" w:rsidRPr="00E369ED" w:rsidRDefault="00D57E26" w:rsidP="00B70901">
      <w:pPr>
        <w:pStyle w:val="NormalWeb"/>
        <w:shd w:val="clear" w:color="auto" w:fill="FFFFFF"/>
        <w:spacing w:after="0" w:line="314" w:lineRule="atLeast"/>
        <w:rPr>
          <w:rFonts w:ascii="Calibri" w:hAnsi="Calibri" w:cs="Arial"/>
          <w:iCs/>
          <w:color w:val="2B2B2B"/>
        </w:rPr>
      </w:pPr>
    </w:p>
    <w:p w:rsidR="00B70901" w:rsidRPr="009C6626" w:rsidRDefault="00B70901" w:rsidP="00B70901">
      <w:pPr>
        <w:pStyle w:val="NormalWeb"/>
        <w:shd w:val="clear" w:color="auto" w:fill="FFFFFF"/>
        <w:spacing w:after="0" w:line="314" w:lineRule="atLeast"/>
        <w:rPr>
          <w:rFonts w:ascii="Arial" w:hAnsi="Arial" w:cs="Arial"/>
          <w:iCs/>
          <w:color w:val="2B2B2B"/>
          <w:sz w:val="18"/>
          <w:szCs w:val="18"/>
        </w:rPr>
      </w:pPr>
      <w:r w:rsidRPr="009C6626">
        <w:rPr>
          <w:rFonts w:ascii="Arial" w:hAnsi="Arial" w:cs="Arial"/>
          <w:iCs/>
          <w:color w:val="2B2B2B"/>
        </w:rPr>
        <w:t xml:space="preserve">Ivar Morken </w:t>
      </w:r>
    </w:p>
    <w:sectPr w:rsidR="00B70901" w:rsidRPr="009C662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4563"/>
    <w:multiLevelType w:val="hybridMultilevel"/>
    <w:tmpl w:val="50A2ECFC"/>
    <w:lvl w:ilvl="0" w:tplc="292AAF9A">
      <w:start w:val="1"/>
      <w:numFmt w:val="bullet"/>
      <w:lvlText w:val="•"/>
      <w:lvlJc w:val="left"/>
      <w:pPr>
        <w:tabs>
          <w:tab w:val="num" w:pos="720"/>
        </w:tabs>
        <w:ind w:left="720" w:hanging="360"/>
      </w:pPr>
      <w:rPr>
        <w:rFonts w:ascii="Arial" w:hAnsi="Arial" w:hint="default"/>
      </w:rPr>
    </w:lvl>
    <w:lvl w:ilvl="1" w:tplc="485A009C" w:tentative="1">
      <w:start w:val="1"/>
      <w:numFmt w:val="bullet"/>
      <w:lvlText w:val="•"/>
      <w:lvlJc w:val="left"/>
      <w:pPr>
        <w:tabs>
          <w:tab w:val="num" w:pos="1440"/>
        </w:tabs>
        <w:ind w:left="1440" w:hanging="360"/>
      </w:pPr>
      <w:rPr>
        <w:rFonts w:ascii="Arial" w:hAnsi="Arial" w:hint="default"/>
      </w:rPr>
    </w:lvl>
    <w:lvl w:ilvl="2" w:tplc="B0F8BFE6" w:tentative="1">
      <w:start w:val="1"/>
      <w:numFmt w:val="bullet"/>
      <w:lvlText w:val="•"/>
      <w:lvlJc w:val="left"/>
      <w:pPr>
        <w:tabs>
          <w:tab w:val="num" w:pos="2160"/>
        </w:tabs>
        <w:ind w:left="2160" w:hanging="360"/>
      </w:pPr>
      <w:rPr>
        <w:rFonts w:ascii="Arial" w:hAnsi="Arial" w:hint="default"/>
      </w:rPr>
    </w:lvl>
    <w:lvl w:ilvl="3" w:tplc="940AE79E" w:tentative="1">
      <w:start w:val="1"/>
      <w:numFmt w:val="bullet"/>
      <w:lvlText w:val="•"/>
      <w:lvlJc w:val="left"/>
      <w:pPr>
        <w:tabs>
          <w:tab w:val="num" w:pos="2880"/>
        </w:tabs>
        <w:ind w:left="2880" w:hanging="360"/>
      </w:pPr>
      <w:rPr>
        <w:rFonts w:ascii="Arial" w:hAnsi="Arial" w:hint="default"/>
      </w:rPr>
    </w:lvl>
    <w:lvl w:ilvl="4" w:tplc="511E85C2" w:tentative="1">
      <w:start w:val="1"/>
      <w:numFmt w:val="bullet"/>
      <w:lvlText w:val="•"/>
      <w:lvlJc w:val="left"/>
      <w:pPr>
        <w:tabs>
          <w:tab w:val="num" w:pos="3600"/>
        </w:tabs>
        <w:ind w:left="3600" w:hanging="360"/>
      </w:pPr>
      <w:rPr>
        <w:rFonts w:ascii="Arial" w:hAnsi="Arial" w:hint="default"/>
      </w:rPr>
    </w:lvl>
    <w:lvl w:ilvl="5" w:tplc="D918130A" w:tentative="1">
      <w:start w:val="1"/>
      <w:numFmt w:val="bullet"/>
      <w:lvlText w:val="•"/>
      <w:lvlJc w:val="left"/>
      <w:pPr>
        <w:tabs>
          <w:tab w:val="num" w:pos="4320"/>
        </w:tabs>
        <w:ind w:left="4320" w:hanging="360"/>
      </w:pPr>
      <w:rPr>
        <w:rFonts w:ascii="Arial" w:hAnsi="Arial" w:hint="default"/>
      </w:rPr>
    </w:lvl>
    <w:lvl w:ilvl="6" w:tplc="E15040CC" w:tentative="1">
      <w:start w:val="1"/>
      <w:numFmt w:val="bullet"/>
      <w:lvlText w:val="•"/>
      <w:lvlJc w:val="left"/>
      <w:pPr>
        <w:tabs>
          <w:tab w:val="num" w:pos="5040"/>
        </w:tabs>
        <w:ind w:left="5040" w:hanging="360"/>
      </w:pPr>
      <w:rPr>
        <w:rFonts w:ascii="Arial" w:hAnsi="Arial" w:hint="default"/>
      </w:rPr>
    </w:lvl>
    <w:lvl w:ilvl="7" w:tplc="42AC2A60" w:tentative="1">
      <w:start w:val="1"/>
      <w:numFmt w:val="bullet"/>
      <w:lvlText w:val="•"/>
      <w:lvlJc w:val="left"/>
      <w:pPr>
        <w:tabs>
          <w:tab w:val="num" w:pos="5760"/>
        </w:tabs>
        <w:ind w:left="5760" w:hanging="360"/>
      </w:pPr>
      <w:rPr>
        <w:rFonts w:ascii="Arial" w:hAnsi="Arial" w:hint="default"/>
      </w:rPr>
    </w:lvl>
    <w:lvl w:ilvl="8" w:tplc="F3E41F2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CE747DE"/>
    <w:multiLevelType w:val="hybridMultilevel"/>
    <w:tmpl w:val="0CE4D2C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34042E24"/>
    <w:multiLevelType w:val="hybridMultilevel"/>
    <w:tmpl w:val="AF000B78"/>
    <w:lvl w:ilvl="0" w:tplc="6E82D894">
      <w:start w:val="1"/>
      <w:numFmt w:val="decimal"/>
      <w:lvlText w:val="%1."/>
      <w:lvlJc w:val="left"/>
      <w:pPr>
        <w:ind w:left="720" w:hanging="360"/>
      </w:pPr>
      <w:rPr>
        <w:rFonts w:ascii="Calibri" w:eastAsia="SimSun" w:hAnsi="Calibri"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A4293F"/>
    <w:multiLevelType w:val="hybridMultilevel"/>
    <w:tmpl w:val="2594210C"/>
    <w:lvl w:ilvl="0" w:tplc="0414000F">
      <w:start w:val="1"/>
      <w:numFmt w:val="decimal"/>
      <w:lvlText w:val="%1."/>
      <w:lvlJc w:val="left"/>
      <w:pPr>
        <w:ind w:left="786" w:hanging="360"/>
      </w:pPr>
      <w:rPr>
        <w:rFonts w:hint="default"/>
      </w:rPr>
    </w:lvl>
    <w:lvl w:ilvl="1" w:tplc="04140019" w:tentative="1">
      <w:start w:val="1"/>
      <w:numFmt w:val="lowerLetter"/>
      <w:lvlText w:val="%2."/>
      <w:lvlJc w:val="left"/>
      <w:pPr>
        <w:ind w:left="1506" w:hanging="360"/>
      </w:pPr>
    </w:lvl>
    <w:lvl w:ilvl="2" w:tplc="0414001B" w:tentative="1">
      <w:start w:val="1"/>
      <w:numFmt w:val="lowerRoman"/>
      <w:lvlText w:val="%3."/>
      <w:lvlJc w:val="right"/>
      <w:pPr>
        <w:ind w:left="2226" w:hanging="180"/>
      </w:pPr>
    </w:lvl>
    <w:lvl w:ilvl="3" w:tplc="0414000F" w:tentative="1">
      <w:start w:val="1"/>
      <w:numFmt w:val="decimal"/>
      <w:lvlText w:val="%4."/>
      <w:lvlJc w:val="left"/>
      <w:pPr>
        <w:ind w:left="2946" w:hanging="360"/>
      </w:pPr>
    </w:lvl>
    <w:lvl w:ilvl="4" w:tplc="04140019" w:tentative="1">
      <w:start w:val="1"/>
      <w:numFmt w:val="lowerLetter"/>
      <w:lvlText w:val="%5."/>
      <w:lvlJc w:val="left"/>
      <w:pPr>
        <w:ind w:left="3666" w:hanging="360"/>
      </w:pPr>
    </w:lvl>
    <w:lvl w:ilvl="5" w:tplc="0414001B" w:tentative="1">
      <w:start w:val="1"/>
      <w:numFmt w:val="lowerRoman"/>
      <w:lvlText w:val="%6."/>
      <w:lvlJc w:val="right"/>
      <w:pPr>
        <w:ind w:left="4386" w:hanging="180"/>
      </w:pPr>
    </w:lvl>
    <w:lvl w:ilvl="6" w:tplc="0414000F" w:tentative="1">
      <w:start w:val="1"/>
      <w:numFmt w:val="decimal"/>
      <w:lvlText w:val="%7."/>
      <w:lvlJc w:val="left"/>
      <w:pPr>
        <w:ind w:left="5106" w:hanging="360"/>
      </w:pPr>
    </w:lvl>
    <w:lvl w:ilvl="7" w:tplc="04140019" w:tentative="1">
      <w:start w:val="1"/>
      <w:numFmt w:val="lowerLetter"/>
      <w:lvlText w:val="%8."/>
      <w:lvlJc w:val="left"/>
      <w:pPr>
        <w:ind w:left="5826" w:hanging="360"/>
      </w:pPr>
    </w:lvl>
    <w:lvl w:ilvl="8" w:tplc="0414001B" w:tentative="1">
      <w:start w:val="1"/>
      <w:numFmt w:val="lowerRoman"/>
      <w:lvlText w:val="%9."/>
      <w:lvlJc w:val="right"/>
      <w:pPr>
        <w:ind w:left="6546" w:hanging="180"/>
      </w:pPr>
    </w:lvl>
  </w:abstractNum>
  <w:abstractNum w:abstractNumId="4" w15:restartNumberingAfterBreak="0">
    <w:nsid w:val="5A21006A"/>
    <w:multiLevelType w:val="hybridMultilevel"/>
    <w:tmpl w:val="1E7E3BB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D63"/>
    <w:rsid w:val="00041CD4"/>
    <w:rsid w:val="000E5072"/>
    <w:rsid w:val="001324EE"/>
    <w:rsid w:val="0015108A"/>
    <w:rsid w:val="001D354F"/>
    <w:rsid w:val="001F1601"/>
    <w:rsid w:val="0025588E"/>
    <w:rsid w:val="002A1E5F"/>
    <w:rsid w:val="003508F0"/>
    <w:rsid w:val="003513F2"/>
    <w:rsid w:val="003575E8"/>
    <w:rsid w:val="00360048"/>
    <w:rsid w:val="0037763C"/>
    <w:rsid w:val="00383B4E"/>
    <w:rsid w:val="003A1F91"/>
    <w:rsid w:val="003A22DA"/>
    <w:rsid w:val="003C324B"/>
    <w:rsid w:val="003F240A"/>
    <w:rsid w:val="0041269D"/>
    <w:rsid w:val="00481460"/>
    <w:rsid w:val="00487D71"/>
    <w:rsid w:val="004A1105"/>
    <w:rsid w:val="004F547F"/>
    <w:rsid w:val="00593371"/>
    <w:rsid w:val="00614007"/>
    <w:rsid w:val="00637046"/>
    <w:rsid w:val="006E4DBD"/>
    <w:rsid w:val="00771965"/>
    <w:rsid w:val="0077609E"/>
    <w:rsid w:val="007A7925"/>
    <w:rsid w:val="007C55CF"/>
    <w:rsid w:val="007E0D63"/>
    <w:rsid w:val="007E6C06"/>
    <w:rsid w:val="00827A50"/>
    <w:rsid w:val="00855946"/>
    <w:rsid w:val="00882A0A"/>
    <w:rsid w:val="0089306E"/>
    <w:rsid w:val="008A1C38"/>
    <w:rsid w:val="008E74F0"/>
    <w:rsid w:val="0092065E"/>
    <w:rsid w:val="009C6626"/>
    <w:rsid w:val="00A05CF4"/>
    <w:rsid w:val="00A72717"/>
    <w:rsid w:val="00AC2B2E"/>
    <w:rsid w:val="00B15B60"/>
    <w:rsid w:val="00B70901"/>
    <w:rsid w:val="00CA1669"/>
    <w:rsid w:val="00CD6840"/>
    <w:rsid w:val="00D54BF8"/>
    <w:rsid w:val="00D57E26"/>
    <w:rsid w:val="00DA54A8"/>
    <w:rsid w:val="00DC4178"/>
    <w:rsid w:val="00E369ED"/>
    <w:rsid w:val="00EB0CA4"/>
    <w:rsid w:val="00F2284B"/>
    <w:rsid w:val="00F54163"/>
    <w:rsid w:val="00FB4546"/>
    <w:rsid w:val="00FC4765"/>
    <w:rsid w:val="00FF7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97861"/>
  <w15:docId w15:val="{9236D8DB-9D66-4323-A36B-813F74B07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nb-NO"/>
    </w:rPr>
  </w:style>
  <w:style w:type="paragraph" w:styleId="Heading1">
    <w:name w:val="heading 1"/>
    <w:basedOn w:val="Normal"/>
    <w:link w:val="Heading1Char"/>
    <w:uiPriority w:val="9"/>
    <w:qFormat/>
    <w:rsid w:val="00B15B60"/>
    <w:pPr>
      <w:spacing w:before="100" w:beforeAutospacing="1" w:after="225" w:line="288" w:lineRule="atLeast"/>
      <w:outlineLvl w:val="0"/>
    </w:pPr>
    <w:rPr>
      <w:rFonts w:ascii="Times New Roman" w:eastAsia="Times New Roman" w:hAnsi="Times New Roman"/>
      <w:b/>
      <w:bCs/>
      <w:kern w:val="36"/>
      <w:sz w:val="41"/>
      <w:szCs w:val="4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15B60"/>
    <w:rPr>
      <w:rFonts w:ascii="Times New Roman" w:eastAsia="Times New Roman" w:hAnsi="Times New Roman"/>
      <w:b/>
      <w:bCs/>
      <w:kern w:val="36"/>
      <w:sz w:val="41"/>
      <w:szCs w:val="41"/>
    </w:rPr>
  </w:style>
  <w:style w:type="character" w:styleId="Strong">
    <w:name w:val="Strong"/>
    <w:uiPriority w:val="22"/>
    <w:qFormat/>
    <w:rsid w:val="003513F2"/>
    <w:rPr>
      <w:b/>
      <w:bCs/>
    </w:rPr>
  </w:style>
  <w:style w:type="paragraph" w:styleId="NormalWeb">
    <w:name w:val="Normal (Web)"/>
    <w:basedOn w:val="Normal"/>
    <w:uiPriority w:val="99"/>
    <w:unhideWhenUsed/>
    <w:rsid w:val="003513F2"/>
    <w:pPr>
      <w:spacing w:before="45" w:after="120" w:line="240" w:lineRule="auto"/>
    </w:pPr>
    <w:rPr>
      <w:rFonts w:ascii="Times New Roman" w:eastAsia="Times New Roman" w:hAnsi="Times New Roman"/>
      <w:sz w:val="24"/>
      <w:szCs w:val="24"/>
    </w:rPr>
  </w:style>
  <w:style w:type="paragraph" w:styleId="ListParagraph">
    <w:name w:val="List Paragraph"/>
    <w:basedOn w:val="Normal"/>
    <w:uiPriority w:val="34"/>
    <w:qFormat/>
    <w:rsid w:val="00383B4E"/>
    <w:pPr>
      <w:ind w:left="720"/>
      <w:contextualSpacing/>
    </w:pPr>
    <w:rPr>
      <w:lang w:val="en-US"/>
    </w:rPr>
  </w:style>
  <w:style w:type="paragraph" w:styleId="PlainText">
    <w:name w:val="Plain Text"/>
    <w:basedOn w:val="Normal"/>
    <w:link w:val="PlainTextChar"/>
    <w:uiPriority w:val="99"/>
    <w:semiHidden/>
    <w:unhideWhenUsed/>
    <w:rsid w:val="00360048"/>
    <w:pPr>
      <w:spacing w:after="0" w:line="240" w:lineRule="auto"/>
    </w:pPr>
    <w:rPr>
      <w:szCs w:val="21"/>
      <w:lang w:val="en-US"/>
    </w:rPr>
  </w:style>
  <w:style w:type="character" w:customStyle="1" w:styleId="PlainTextChar">
    <w:name w:val="Plain Text Char"/>
    <w:link w:val="PlainText"/>
    <w:uiPriority w:val="99"/>
    <w:semiHidden/>
    <w:rsid w:val="00360048"/>
    <w:rPr>
      <w:sz w:val="22"/>
      <w:szCs w:val="21"/>
    </w:rPr>
  </w:style>
  <w:style w:type="character" w:styleId="Hyperlink">
    <w:name w:val="Hyperlink"/>
    <w:basedOn w:val="DefaultParagraphFont"/>
    <w:uiPriority w:val="99"/>
    <w:unhideWhenUsed/>
    <w:rsid w:val="009C662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9901345">
      <w:bodyDiv w:val="1"/>
      <w:marLeft w:val="0"/>
      <w:marRight w:val="0"/>
      <w:marTop w:val="0"/>
      <w:marBottom w:val="0"/>
      <w:divBdr>
        <w:top w:val="none" w:sz="0" w:space="0" w:color="auto"/>
        <w:left w:val="none" w:sz="0" w:space="0" w:color="auto"/>
        <w:bottom w:val="none" w:sz="0" w:space="0" w:color="auto"/>
        <w:right w:val="none" w:sz="0" w:space="0" w:color="auto"/>
      </w:divBdr>
    </w:div>
    <w:div w:id="1017193958">
      <w:bodyDiv w:val="1"/>
      <w:marLeft w:val="0"/>
      <w:marRight w:val="0"/>
      <w:marTop w:val="0"/>
      <w:marBottom w:val="0"/>
      <w:divBdr>
        <w:top w:val="none" w:sz="0" w:space="0" w:color="auto"/>
        <w:left w:val="none" w:sz="0" w:space="0" w:color="auto"/>
        <w:bottom w:val="none" w:sz="0" w:space="0" w:color="auto"/>
        <w:right w:val="none" w:sz="0" w:space="0" w:color="auto"/>
      </w:divBdr>
      <w:divsChild>
        <w:div w:id="1854832043">
          <w:marLeft w:val="0"/>
          <w:marRight w:val="0"/>
          <w:marTop w:val="0"/>
          <w:marBottom w:val="0"/>
          <w:divBdr>
            <w:top w:val="none" w:sz="0" w:space="0" w:color="auto"/>
            <w:left w:val="none" w:sz="0" w:space="0" w:color="auto"/>
            <w:bottom w:val="none" w:sz="0" w:space="0" w:color="auto"/>
            <w:right w:val="none" w:sz="0" w:space="0" w:color="auto"/>
          </w:divBdr>
          <w:divsChild>
            <w:div w:id="995230413">
              <w:marLeft w:val="0"/>
              <w:marRight w:val="0"/>
              <w:marTop w:val="0"/>
              <w:marBottom w:val="0"/>
              <w:divBdr>
                <w:top w:val="none" w:sz="0" w:space="0" w:color="auto"/>
                <w:left w:val="none" w:sz="0" w:space="0" w:color="auto"/>
                <w:bottom w:val="none" w:sz="0" w:space="0" w:color="auto"/>
                <w:right w:val="none" w:sz="0" w:space="0" w:color="auto"/>
              </w:divBdr>
              <w:divsChild>
                <w:div w:id="2062247304">
                  <w:marLeft w:val="0"/>
                  <w:marRight w:val="0"/>
                  <w:marTop w:val="0"/>
                  <w:marBottom w:val="0"/>
                  <w:divBdr>
                    <w:top w:val="none" w:sz="0" w:space="0" w:color="auto"/>
                    <w:left w:val="none" w:sz="0" w:space="0" w:color="auto"/>
                    <w:bottom w:val="none" w:sz="0" w:space="0" w:color="auto"/>
                    <w:right w:val="none" w:sz="0" w:space="0" w:color="auto"/>
                  </w:divBdr>
                  <w:divsChild>
                    <w:div w:id="744188178">
                      <w:marLeft w:val="0"/>
                      <w:marRight w:val="0"/>
                      <w:marTop w:val="0"/>
                      <w:marBottom w:val="0"/>
                      <w:divBdr>
                        <w:top w:val="none" w:sz="0" w:space="0" w:color="auto"/>
                        <w:left w:val="none" w:sz="0" w:space="0" w:color="auto"/>
                        <w:bottom w:val="none" w:sz="0" w:space="0" w:color="auto"/>
                        <w:right w:val="none" w:sz="0" w:space="0" w:color="auto"/>
                      </w:divBdr>
                      <w:divsChild>
                        <w:div w:id="624892304">
                          <w:marLeft w:val="0"/>
                          <w:marRight w:val="0"/>
                          <w:marTop w:val="0"/>
                          <w:marBottom w:val="0"/>
                          <w:divBdr>
                            <w:top w:val="none" w:sz="0" w:space="0" w:color="auto"/>
                            <w:left w:val="none" w:sz="0" w:space="0" w:color="auto"/>
                            <w:bottom w:val="none" w:sz="0" w:space="0" w:color="auto"/>
                            <w:right w:val="none" w:sz="0" w:space="0" w:color="auto"/>
                          </w:divBdr>
                          <w:divsChild>
                            <w:div w:id="352388337">
                              <w:marLeft w:val="0"/>
                              <w:marRight w:val="0"/>
                              <w:marTop w:val="0"/>
                              <w:marBottom w:val="0"/>
                              <w:divBdr>
                                <w:top w:val="none" w:sz="0" w:space="0" w:color="auto"/>
                                <w:left w:val="none" w:sz="0" w:space="0" w:color="auto"/>
                                <w:bottom w:val="none" w:sz="0" w:space="0" w:color="auto"/>
                                <w:right w:val="none" w:sz="0" w:space="0" w:color="auto"/>
                              </w:divBdr>
                              <w:divsChild>
                                <w:div w:id="1690908570">
                                  <w:marLeft w:val="0"/>
                                  <w:marRight w:val="0"/>
                                  <w:marTop w:val="0"/>
                                  <w:marBottom w:val="0"/>
                                  <w:divBdr>
                                    <w:top w:val="none" w:sz="0" w:space="0" w:color="auto"/>
                                    <w:left w:val="none" w:sz="0" w:space="0" w:color="auto"/>
                                    <w:bottom w:val="none" w:sz="0" w:space="0" w:color="auto"/>
                                    <w:right w:val="none" w:sz="0" w:space="0" w:color="auto"/>
                                  </w:divBdr>
                                  <w:divsChild>
                                    <w:div w:id="444272063">
                                      <w:marLeft w:val="300"/>
                                      <w:marRight w:val="-15"/>
                                      <w:marTop w:val="0"/>
                                      <w:marBottom w:val="0"/>
                                      <w:divBdr>
                                        <w:top w:val="single" w:sz="6" w:space="11" w:color="E4E4E4"/>
                                        <w:left w:val="single" w:sz="6" w:space="11" w:color="E4E4E4"/>
                                        <w:bottom w:val="single" w:sz="6" w:space="11" w:color="E4E4E4"/>
                                        <w:right w:val="single" w:sz="6" w:space="11" w:color="E4E4E4"/>
                                      </w:divBdr>
                                      <w:divsChild>
                                        <w:div w:id="1277902763">
                                          <w:marLeft w:val="-240"/>
                                          <w:marRight w:val="-240"/>
                                          <w:marTop w:val="0"/>
                                          <w:marBottom w:val="0"/>
                                          <w:divBdr>
                                            <w:top w:val="none" w:sz="0" w:space="0" w:color="auto"/>
                                            <w:left w:val="none" w:sz="0" w:space="0" w:color="auto"/>
                                            <w:bottom w:val="none" w:sz="0" w:space="0" w:color="auto"/>
                                            <w:right w:val="none" w:sz="0" w:space="0" w:color="auto"/>
                                          </w:divBdr>
                                          <w:divsChild>
                                            <w:div w:id="49233249">
                                              <w:marLeft w:val="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sChild>
                            </w:div>
                          </w:divsChild>
                        </w:div>
                      </w:divsChild>
                    </w:div>
                  </w:divsChild>
                </w:div>
              </w:divsChild>
            </w:div>
          </w:divsChild>
        </w:div>
      </w:divsChild>
    </w:div>
    <w:div w:id="1148281823">
      <w:bodyDiv w:val="1"/>
      <w:marLeft w:val="0"/>
      <w:marRight w:val="0"/>
      <w:marTop w:val="0"/>
      <w:marBottom w:val="0"/>
      <w:divBdr>
        <w:top w:val="none" w:sz="0" w:space="0" w:color="auto"/>
        <w:left w:val="none" w:sz="0" w:space="0" w:color="auto"/>
        <w:bottom w:val="none" w:sz="0" w:space="0" w:color="auto"/>
        <w:right w:val="none" w:sz="0" w:space="0" w:color="auto"/>
      </w:divBdr>
      <w:divsChild>
        <w:div w:id="718867729">
          <w:marLeft w:val="0"/>
          <w:marRight w:val="0"/>
          <w:marTop w:val="0"/>
          <w:marBottom w:val="0"/>
          <w:divBdr>
            <w:top w:val="none" w:sz="0" w:space="0" w:color="auto"/>
            <w:left w:val="none" w:sz="0" w:space="0" w:color="auto"/>
            <w:bottom w:val="none" w:sz="0" w:space="0" w:color="auto"/>
            <w:right w:val="none" w:sz="0" w:space="0" w:color="auto"/>
          </w:divBdr>
          <w:divsChild>
            <w:div w:id="1120414060">
              <w:marLeft w:val="0"/>
              <w:marRight w:val="0"/>
              <w:marTop w:val="0"/>
              <w:marBottom w:val="0"/>
              <w:divBdr>
                <w:top w:val="none" w:sz="0" w:space="0" w:color="auto"/>
                <w:left w:val="none" w:sz="0" w:space="0" w:color="auto"/>
                <w:bottom w:val="none" w:sz="0" w:space="0" w:color="auto"/>
                <w:right w:val="none" w:sz="0" w:space="0" w:color="auto"/>
              </w:divBdr>
              <w:divsChild>
                <w:div w:id="661353358">
                  <w:marLeft w:val="0"/>
                  <w:marRight w:val="0"/>
                  <w:marTop w:val="0"/>
                  <w:marBottom w:val="0"/>
                  <w:divBdr>
                    <w:top w:val="none" w:sz="0" w:space="0" w:color="auto"/>
                    <w:left w:val="none" w:sz="0" w:space="0" w:color="auto"/>
                    <w:bottom w:val="none" w:sz="0" w:space="0" w:color="auto"/>
                    <w:right w:val="none" w:sz="0" w:space="0" w:color="auto"/>
                  </w:divBdr>
                  <w:divsChild>
                    <w:div w:id="1800604360">
                      <w:marLeft w:val="0"/>
                      <w:marRight w:val="0"/>
                      <w:marTop w:val="0"/>
                      <w:marBottom w:val="0"/>
                      <w:divBdr>
                        <w:top w:val="none" w:sz="0" w:space="0" w:color="auto"/>
                        <w:left w:val="none" w:sz="0" w:space="0" w:color="auto"/>
                        <w:bottom w:val="none" w:sz="0" w:space="0" w:color="auto"/>
                        <w:right w:val="none" w:sz="0" w:space="0" w:color="auto"/>
                      </w:divBdr>
                      <w:divsChild>
                        <w:div w:id="1391537768">
                          <w:marLeft w:val="0"/>
                          <w:marRight w:val="0"/>
                          <w:marTop w:val="0"/>
                          <w:marBottom w:val="0"/>
                          <w:divBdr>
                            <w:top w:val="none" w:sz="0" w:space="0" w:color="auto"/>
                            <w:left w:val="none" w:sz="0" w:space="0" w:color="auto"/>
                            <w:bottom w:val="none" w:sz="0" w:space="0" w:color="auto"/>
                            <w:right w:val="none" w:sz="0" w:space="0" w:color="auto"/>
                          </w:divBdr>
                          <w:divsChild>
                            <w:div w:id="427115947">
                              <w:marLeft w:val="0"/>
                              <w:marRight w:val="0"/>
                              <w:marTop w:val="0"/>
                              <w:marBottom w:val="0"/>
                              <w:divBdr>
                                <w:top w:val="none" w:sz="0" w:space="0" w:color="auto"/>
                                <w:left w:val="none" w:sz="0" w:space="0" w:color="auto"/>
                                <w:bottom w:val="none" w:sz="0" w:space="0" w:color="auto"/>
                                <w:right w:val="none" w:sz="0" w:space="0" w:color="auto"/>
                              </w:divBdr>
                              <w:divsChild>
                                <w:div w:id="903487828">
                                  <w:marLeft w:val="0"/>
                                  <w:marRight w:val="0"/>
                                  <w:marTop w:val="0"/>
                                  <w:marBottom w:val="0"/>
                                  <w:divBdr>
                                    <w:top w:val="none" w:sz="0" w:space="0" w:color="auto"/>
                                    <w:left w:val="none" w:sz="0" w:space="0" w:color="auto"/>
                                    <w:bottom w:val="none" w:sz="0" w:space="0" w:color="auto"/>
                                    <w:right w:val="none" w:sz="0" w:space="0" w:color="auto"/>
                                  </w:divBdr>
                                  <w:divsChild>
                                    <w:div w:id="1325624813">
                                      <w:marLeft w:val="300"/>
                                      <w:marRight w:val="-15"/>
                                      <w:marTop w:val="0"/>
                                      <w:marBottom w:val="0"/>
                                      <w:divBdr>
                                        <w:top w:val="single" w:sz="6" w:space="11" w:color="E4E4E4"/>
                                        <w:left w:val="single" w:sz="6" w:space="11" w:color="E4E4E4"/>
                                        <w:bottom w:val="single" w:sz="6" w:space="11" w:color="E4E4E4"/>
                                        <w:right w:val="single" w:sz="6" w:space="11" w:color="E4E4E4"/>
                                      </w:divBdr>
                                      <w:divsChild>
                                        <w:div w:id="1258635574">
                                          <w:marLeft w:val="-240"/>
                                          <w:marRight w:val="-240"/>
                                          <w:marTop w:val="0"/>
                                          <w:marBottom w:val="0"/>
                                          <w:divBdr>
                                            <w:top w:val="none" w:sz="0" w:space="0" w:color="auto"/>
                                            <w:left w:val="none" w:sz="0" w:space="0" w:color="auto"/>
                                            <w:bottom w:val="none" w:sz="0" w:space="0" w:color="auto"/>
                                            <w:right w:val="none" w:sz="0" w:space="0" w:color="auto"/>
                                          </w:divBdr>
                                          <w:divsChild>
                                            <w:div w:id="1197042544">
                                              <w:marLeft w:val="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o.no/studier/emner/uv/isp/SPED1010/v18/pensumliste/index.html" TargetMode="External"/><Relationship Id="rId5" Type="http://schemas.openxmlformats.org/officeDocument/2006/relationships/hyperlink" Target="https://www.uio.no/studier/eksamen/karakterer/mnebeskrivelse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514</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ivarm</dc:creator>
  <cp:lastModifiedBy>Ivar Morken</cp:lastModifiedBy>
  <cp:revision>6</cp:revision>
  <cp:lastPrinted>2014-06-03T12:01:00Z</cp:lastPrinted>
  <dcterms:created xsi:type="dcterms:W3CDTF">2019-05-22T08:16:00Z</dcterms:created>
  <dcterms:modified xsi:type="dcterms:W3CDTF">2019-05-22T09:22:00Z</dcterms:modified>
</cp:coreProperties>
</file>