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28C8" w:rsidRDefault="00BC28C8" w:rsidP="00BC28C8">
      <w:pPr>
        <w:spacing w:line="276" w:lineRule="auto"/>
      </w:pPr>
      <w:bookmarkStart w:id="0" w:name="_GoBack"/>
      <w:bookmarkEnd w:id="0"/>
      <w:r>
        <w:t>“</w:t>
      </w:r>
      <w:proofErr w:type="spellStart"/>
      <w:r>
        <w:t>Sensorveiledning</w:t>
      </w:r>
      <w:proofErr w:type="spellEnd"/>
      <w:r>
        <w:t>”: General assessment guidelines for</w:t>
      </w:r>
    </w:p>
    <w:p w:rsidR="00BC28C8" w:rsidRDefault="00BC28C8" w:rsidP="00BC28C8">
      <w:pPr>
        <w:spacing w:line="276" w:lineRule="auto"/>
      </w:pPr>
    </w:p>
    <w:p w:rsidR="00BC28C8" w:rsidRDefault="00BC28C8" w:rsidP="00BC28C8">
      <w:pPr>
        <w:spacing w:line="276" w:lineRule="auto"/>
        <w:jc w:val="center"/>
      </w:pPr>
      <w:r>
        <w:rPr>
          <w:b/>
          <w:bCs/>
          <w:sz w:val="32"/>
          <w:szCs w:val="32"/>
        </w:rPr>
        <w:t>ENG4156: History of the English Language</w:t>
      </w:r>
    </w:p>
    <w:p w:rsidR="00BC28C8" w:rsidRDefault="00BC28C8" w:rsidP="00BC28C8">
      <w:pPr>
        <w:spacing w:line="276" w:lineRule="auto"/>
      </w:pPr>
    </w:p>
    <w:p w:rsidR="00BC28C8" w:rsidRDefault="00BC28C8" w:rsidP="00BC28C8">
      <w:pPr>
        <w:spacing w:line="276" w:lineRule="auto"/>
      </w:pPr>
      <w:r>
        <w:t>Textbooks:</w:t>
      </w:r>
    </w:p>
    <w:p w:rsidR="00BC28C8" w:rsidRDefault="00BC28C8" w:rsidP="00BC28C8">
      <w:pPr>
        <w:spacing w:line="276" w:lineRule="auto"/>
      </w:pPr>
      <w:r>
        <w:t xml:space="preserve">- Hogg, R. &amp; D. Denison (eds.) 2006. </w:t>
      </w:r>
      <w:r>
        <w:rPr>
          <w:rStyle w:val="Emphasis"/>
        </w:rPr>
        <w:t>A History of the English Language</w:t>
      </w:r>
      <w:r>
        <w:t>. Cambridge: Cambridge University Press.</w:t>
      </w:r>
    </w:p>
    <w:p w:rsidR="00BC28C8" w:rsidRDefault="00BC28C8" w:rsidP="00BC28C8">
      <w:pPr>
        <w:spacing w:line="276" w:lineRule="auto"/>
      </w:pPr>
      <w:r>
        <w:t xml:space="preserve">- Quirk, R. &amp; C.L. Wrenn.1990. </w:t>
      </w:r>
      <w:r>
        <w:rPr>
          <w:rStyle w:val="Emphasis"/>
        </w:rPr>
        <w:t>An Old English Grammar</w:t>
      </w:r>
      <w:r>
        <w:t xml:space="preserve">. London: Routledge. </w:t>
      </w:r>
    </w:p>
    <w:p w:rsidR="00BC28C8" w:rsidRDefault="00BC28C8" w:rsidP="00BC28C8">
      <w:pPr>
        <w:spacing w:line="276" w:lineRule="auto"/>
      </w:pPr>
      <w:r>
        <w:rPr>
          <w:rStyle w:val="StrongEmphasis"/>
          <w:b w:val="0"/>
          <w:bCs w:val="0"/>
        </w:rPr>
        <w:t>Compendium with notes, texts and article:</w:t>
      </w:r>
    </w:p>
    <w:p w:rsidR="00BC28C8" w:rsidRDefault="00BC28C8" w:rsidP="00BC28C8">
      <w:pPr>
        <w:spacing w:line="276" w:lineRule="auto"/>
      </w:pPr>
      <w:r>
        <w:t>Notes:</w:t>
      </w:r>
    </w:p>
    <w:p w:rsidR="00BC28C8" w:rsidRDefault="00BC28C8" w:rsidP="00BC28C8">
      <w:pPr>
        <w:numPr>
          <w:ilvl w:val="0"/>
          <w:numId w:val="1"/>
        </w:numPr>
        <w:tabs>
          <w:tab w:val="left" w:pos="707"/>
        </w:tabs>
        <w:spacing w:line="276" w:lineRule="auto"/>
      </w:pPr>
      <w:r>
        <w:t xml:space="preserve">Notes on OE and ME language; note on ‘the Great Vowel Shift’ </w:t>
      </w:r>
    </w:p>
    <w:p w:rsidR="00BC28C8" w:rsidRDefault="00BC28C8" w:rsidP="00BC28C8">
      <w:pPr>
        <w:spacing w:line="276" w:lineRule="auto"/>
      </w:pPr>
      <w:r>
        <w:t>Primary texts:</w:t>
      </w:r>
    </w:p>
    <w:p w:rsidR="00BC28C8" w:rsidRDefault="00BC28C8" w:rsidP="00BC28C8">
      <w:pPr>
        <w:numPr>
          <w:ilvl w:val="0"/>
          <w:numId w:val="5"/>
        </w:numPr>
        <w:tabs>
          <w:tab w:val="left" w:pos="707"/>
        </w:tabs>
        <w:spacing w:line="276" w:lineRule="auto"/>
      </w:pPr>
      <w:r>
        <w:t xml:space="preserve">Old English: ‘The Battle of Ashdown’, ‘The Voyage of </w:t>
      </w:r>
      <w:proofErr w:type="spellStart"/>
      <w:r>
        <w:t>Ohthere</w:t>
      </w:r>
      <w:proofErr w:type="spellEnd"/>
      <w:r>
        <w:t xml:space="preserve">’, ‘The Nativity of Christ’ </w:t>
      </w:r>
    </w:p>
    <w:p w:rsidR="00BC28C8" w:rsidRDefault="00BC28C8" w:rsidP="00BC28C8">
      <w:pPr>
        <w:numPr>
          <w:ilvl w:val="0"/>
          <w:numId w:val="5"/>
        </w:numPr>
        <w:tabs>
          <w:tab w:val="left" w:pos="707"/>
        </w:tabs>
        <w:spacing w:line="276" w:lineRule="auto"/>
      </w:pPr>
      <w:r>
        <w:t xml:space="preserve">Middle English: ‘The Nativity of Christ’, </w:t>
      </w:r>
      <w:r>
        <w:rPr>
          <w:rStyle w:val="Emphasis"/>
        </w:rPr>
        <w:t xml:space="preserve">the </w:t>
      </w:r>
      <w:proofErr w:type="spellStart"/>
      <w:r>
        <w:rPr>
          <w:rStyle w:val="Emphasis"/>
        </w:rPr>
        <w:t>Ormulum</w:t>
      </w:r>
      <w:proofErr w:type="spellEnd"/>
      <w:r>
        <w:t xml:space="preserve"> (extract), </w:t>
      </w:r>
      <w:r>
        <w:rPr>
          <w:rStyle w:val="Emphasis"/>
        </w:rPr>
        <w:t>The Wife of Bath’s Tale</w:t>
      </w:r>
      <w:r>
        <w:t xml:space="preserve"> (Chaucer; extract) </w:t>
      </w:r>
    </w:p>
    <w:p w:rsidR="00BC28C8" w:rsidRDefault="00BC28C8" w:rsidP="00BC28C8">
      <w:pPr>
        <w:numPr>
          <w:ilvl w:val="0"/>
          <w:numId w:val="5"/>
        </w:numPr>
        <w:tabs>
          <w:tab w:val="left" w:pos="707"/>
        </w:tabs>
        <w:spacing w:line="276" w:lineRule="auto"/>
      </w:pPr>
      <w:r>
        <w:t xml:space="preserve">Early Modern English: ‘Seeing the Wind’ (Ascham), ‘Inkhorn Terms’ (Wilson), </w:t>
      </w:r>
      <w:proofErr w:type="spellStart"/>
      <w:r>
        <w:rPr>
          <w:rStyle w:val="Emphasis"/>
        </w:rPr>
        <w:t>Pandosto</w:t>
      </w:r>
      <w:proofErr w:type="spellEnd"/>
      <w:r>
        <w:t xml:space="preserve"> (Greene; extract) </w:t>
      </w:r>
    </w:p>
    <w:p w:rsidR="00BC28C8" w:rsidRDefault="00BC28C8" w:rsidP="00BC28C8">
      <w:pPr>
        <w:spacing w:line="276" w:lineRule="auto"/>
      </w:pPr>
      <w:r>
        <w:t>Article:</w:t>
      </w:r>
    </w:p>
    <w:p w:rsidR="00BC28C8" w:rsidRDefault="00BC28C8" w:rsidP="00BC28C8">
      <w:pPr>
        <w:numPr>
          <w:ilvl w:val="0"/>
          <w:numId w:val="6"/>
        </w:numPr>
        <w:tabs>
          <w:tab w:val="left" w:pos="707"/>
        </w:tabs>
        <w:spacing w:line="276" w:lineRule="auto"/>
      </w:pPr>
      <w:r>
        <w:t xml:space="preserve">Cameron, K. 1996. ‘Ch. 6: Scandinavian place-names’; pp. 73-87. In: </w:t>
      </w:r>
      <w:r>
        <w:rPr>
          <w:rStyle w:val="Emphasis"/>
        </w:rPr>
        <w:t>English place names</w:t>
      </w:r>
      <w:r>
        <w:t xml:space="preserve">. London: BT </w:t>
      </w:r>
      <w:proofErr w:type="spellStart"/>
      <w:r>
        <w:t>Batsford</w:t>
      </w:r>
      <w:proofErr w:type="spellEnd"/>
      <w:r>
        <w:t xml:space="preserve">. </w:t>
      </w:r>
    </w:p>
    <w:p w:rsidR="00BC28C8" w:rsidRDefault="00BC28C8" w:rsidP="00BC28C8">
      <w:pPr>
        <w:spacing w:line="276" w:lineRule="auto"/>
      </w:pPr>
    </w:p>
    <w:p w:rsidR="00BC28C8" w:rsidRDefault="00BC28C8" w:rsidP="00BC28C8">
      <w:pPr>
        <w:spacing w:line="276" w:lineRule="auto"/>
      </w:pPr>
      <w:r>
        <w:t>The written exam tests the below learning outcomes as specified in:</w:t>
      </w:r>
    </w:p>
    <w:p w:rsidR="00BC28C8" w:rsidRDefault="00BC28C8" w:rsidP="00BC28C8">
      <w:pPr>
        <w:spacing w:line="276" w:lineRule="auto"/>
      </w:pPr>
      <w:r>
        <w:tab/>
        <w:t>https://www.uio.no/studier/emner/hf/ilos/ENG4156/</w:t>
      </w:r>
    </w:p>
    <w:p w:rsidR="00BC28C8" w:rsidRDefault="00BC28C8" w:rsidP="00BC28C8">
      <w:pPr>
        <w:spacing w:line="276" w:lineRule="auto"/>
      </w:pPr>
    </w:p>
    <w:p w:rsidR="00BC28C8" w:rsidRDefault="00BC28C8" w:rsidP="00BC28C8">
      <w:pPr>
        <w:pStyle w:val="BodyText"/>
        <w:numPr>
          <w:ilvl w:val="0"/>
          <w:numId w:val="7"/>
        </w:numPr>
        <w:tabs>
          <w:tab w:val="left" w:pos="707"/>
        </w:tabs>
        <w:spacing w:after="0"/>
      </w:pPr>
      <w:proofErr w:type="gramStart"/>
      <w:r>
        <w:t>have</w:t>
      </w:r>
      <w:proofErr w:type="gramEnd"/>
      <w:r>
        <w:t xml:space="preserve"> a fair knowledge of the main lines of development of written English from approximately 700 AD to modern times. </w:t>
      </w:r>
    </w:p>
    <w:p w:rsidR="00BC28C8" w:rsidRDefault="00BC28C8" w:rsidP="00BC28C8">
      <w:pPr>
        <w:pStyle w:val="BodyText"/>
        <w:numPr>
          <w:ilvl w:val="0"/>
          <w:numId w:val="7"/>
        </w:numPr>
        <w:tabs>
          <w:tab w:val="left" w:pos="707"/>
        </w:tabs>
        <w:spacing w:after="0"/>
      </w:pPr>
      <w:proofErr w:type="gramStart"/>
      <w:r>
        <w:t>know</w:t>
      </w:r>
      <w:proofErr w:type="gramEnd"/>
      <w:r>
        <w:t xml:space="preserve"> the most important changes in the fields of phonology, morphology, syntax and semantics. </w:t>
      </w:r>
    </w:p>
    <w:p w:rsidR="00BC28C8" w:rsidRDefault="00BC28C8" w:rsidP="00BC28C8">
      <w:pPr>
        <w:pStyle w:val="BodyText"/>
        <w:numPr>
          <w:ilvl w:val="0"/>
          <w:numId w:val="7"/>
        </w:numPr>
        <w:tabs>
          <w:tab w:val="left" w:pos="707"/>
        </w:tabs>
        <w:spacing w:after="0"/>
      </w:pPr>
      <w:proofErr w:type="gramStart"/>
      <w:r>
        <w:t>know</w:t>
      </w:r>
      <w:proofErr w:type="gramEnd"/>
      <w:r>
        <w:t xml:space="preserve"> the basic structure of Old English, Middle English and Early Modern English grammar; to this end, you will have studied the most central characteristics of the language of the syllabus texts. </w:t>
      </w:r>
    </w:p>
    <w:p w:rsidR="00BC28C8" w:rsidRDefault="00BC28C8" w:rsidP="00BC28C8">
      <w:pPr>
        <w:pStyle w:val="BodyText"/>
        <w:numPr>
          <w:ilvl w:val="0"/>
          <w:numId w:val="7"/>
        </w:numPr>
        <w:tabs>
          <w:tab w:val="left" w:pos="707"/>
        </w:tabs>
        <w:spacing w:after="0"/>
      </w:pPr>
      <w:proofErr w:type="gramStart"/>
      <w:r>
        <w:t>be</w:t>
      </w:r>
      <w:proofErr w:type="gramEnd"/>
      <w:r>
        <w:t xml:space="preserve"> able to not only to describe and date linguistic changes, but also, to some extent and for select topics, to analyse these changes in terms of linguistic systems and give an account of previous scholarly work on the topic.</w:t>
      </w:r>
    </w:p>
    <w:p w:rsidR="00BC28C8" w:rsidRDefault="00BC28C8" w:rsidP="00BC28C8">
      <w:pPr>
        <w:spacing w:line="276" w:lineRule="auto"/>
      </w:pPr>
    </w:p>
    <w:p w:rsidR="00BC28C8" w:rsidRDefault="00BC28C8" w:rsidP="00BC28C8">
      <w:r>
        <w:t xml:space="preserve">The examination format is a supervised paper the student completes over the course of about four weeks. The students </w:t>
      </w:r>
      <w:proofErr w:type="gramStart"/>
      <w:r>
        <w:t>have been given</w:t>
      </w:r>
      <w:proofErr w:type="gramEnd"/>
      <w:r>
        <w:t xml:space="preserve"> eight topics for their inspiration; but they may write on a topic of their own choosing, provided the course teacher has accepted the topic. </w:t>
      </w:r>
    </w:p>
    <w:p w:rsidR="00BC28C8" w:rsidRDefault="00BC28C8" w:rsidP="00BC28C8"/>
    <w:p w:rsidR="00BC28C8" w:rsidRDefault="00BC28C8" w:rsidP="00BC28C8">
      <w:r>
        <w:t xml:space="preserve">A strong answer </w:t>
      </w:r>
      <w:proofErr w:type="gramStart"/>
      <w:r>
        <w:t>will be nuanced</w:t>
      </w:r>
      <w:proofErr w:type="gramEnd"/>
      <w:r>
        <w:t xml:space="preserve">. It will use correct and appropriate terminology and refer to descriptive/analytical models in contextualising the phenomenon or concept under discussion. For example (presupposing an appropriate topic), the answer will conceptually distinguish between Central French, Norman French, and Anglo-French; use terms such as High/Low </w:t>
      </w:r>
      <w:r>
        <w:lastRenderedPageBreak/>
        <w:t xml:space="preserve">language, codification, creolisation, Romance Stress Rule, and standardisation, Celtic hypothesis; and demonstrate the student’s familiarity with key events in the external history such as the Norman Conquest (1066) and the loss of Normandy (1204). The answer may show awareness that the types of sources that survive from the various periods determine the kinds of questions that can be asked of them; e.g. OE source materials make it difficult to study gendered language or direct speech. The </w:t>
      </w:r>
      <w:proofErr w:type="gramStart"/>
      <w:r>
        <w:t>student’s</w:t>
      </w:r>
      <w:proofErr w:type="gramEnd"/>
      <w:r>
        <w:t xml:space="preserve"> written English proficiency contributes to the final mark. It </w:t>
      </w:r>
      <w:proofErr w:type="gramStart"/>
      <w:r>
        <w:t>is usually employed</w:t>
      </w:r>
      <w:proofErr w:type="gramEnd"/>
      <w:r>
        <w:t xml:space="preserve"> in an adjusting function if the examiners are in doubt about the most suitable mark for the contents, such that a high level of proficiency will raise the mark and a low level of proficiency will lower the mark.</w:t>
      </w:r>
    </w:p>
    <w:p w:rsidR="00BC28C8" w:rsidRDefault="00BC28C8" w:rsidP="00BC28C8"/>
    <w:p w:rsidR="00BC28C8" w:rsidRDefault="00BC28C8" w:rsidP="00BC28C8">
      <w:pPr>
        <w:rPr>
          <w:rFonts w:ascii="sans-serif" w:hAnsi="sans-serif"/>
        </w:rPr>
      </w:pPr>
    </w:p>
    <w:p w:rsidR="00BC28C8" w:rsidRDefault="00BC28C8" w:rsidP="00BC28C8">
      <w:pPr>
        <w:spacing w:line="276" w:lineRule="auto"/>
      </w:pPr>
      <w:r>
        <w:t xml:space="preserve">Marks </w:t>
      </w:r>
      <w:proofErr w:type="gramStart"/>
      <w:r>
        <w:t>are awarded</w:t>
      </w:r>
      <w:proofErr w:type="gramEnd"/>
      <w:r>
        <w:t xml:space="preserve"> according to the national qualitative descriptions of letter marks:</w:t>
      </w:r>
    </w:p>
    <w:p w:rsidR="00BC28C8" w:rsidRDefault="00BC28C8" w:rsidP="00BC28C8">
      <w:r>
        <w:t>https://www.uio.no/english/studies/examinations/grades/index.html</w:t>
      </w:r>
    </w:p>
    <w:p w:rsidR="00BC28C8" w:rsidRDefault="00BC28C8" w:rsidP="00BC28C8"/>
    <w:tbl>
      <w:tblPr>
        <w:tblW w:w="9635" w:type="dxa"/>
        <w:tblInd w:w="55" w:type="dxa"/>
        <w:tblCellMar>
          <w:top w:w="55" w:type="dxa"/>
          <w:left w:w="55" w:type="dxa"/>
          <w:bottom w:w="55" w:type="dxa"/>
          <w:right w:w="55" w:type="dxa"/>
        </w:tblCellMar>
        <w:tblLook w:val="0000" w:firstRow="0" w:lastRow="0" w:firstColumn="0" w:lastColumn="0" w:noHBand="0" w:noVBand="0"/>
      </w:tblPr>
      <w:tblGrid>
        <w:gridCol w:w="1304"/>
        <w:gridCol w:w="1304"/>
        <w:gridCol w:w="7027"/>
      </w:tblGrid>
      <w:tr w:rsidR="00BC28C8" w:rsidTr="00211D37">
        <w:tc>
          <w:tcPr>
            <w:tcW w:w="1304" w:type="dxa"/>
            <w:tcBorders>
              <w:bottom w:val="single" w:sz="4" w:space="0" w:color="000000"/>
            </w:tcBorders>
          </w:tcPr>
          <w:p w:rsidR="00BC28C8" w:rsidRDefault="00BC28C8" w:rsidP="00211D37">
            <w:pPr>
              <w:pStyle w:val="TableContents"/>
              <w:jc w:val="center"/>
            </w:pPr>
            <w:r>
              <w:t>Letter mark</w:t>
            </w:r>
          </w:p>
        </w:tc>
        <w:tc>
          <w:tcPr>
            <w:tcW w:w="1304" w:type="dxa"/>
            <w:tcBorders>
              <w:bottom w:val="single" w:sz="4" w:space="0" w:color="000000"/>
            </w:tcBorders>
          </w:tcPr>
          <w:p w:rsidR="00BC28C8" w:rsidRDefault="00BC28C8" w:rsidP="00211D37">
            <w:pPr>
              <w:pStyle w:val="TableContents"/>
              <w:jc w:val="center"/>
            </w:pPr>
            <w:r>
              <w:t>Description</w:t>
            </w:r>
          </w:p>
        </w:tc>
        <w:tc>
          <w:tcPr>
            <w:tcW w:w="7027" w:type="dxa"/>
            <w:tcBorders>
              <w:bottom w:val="single" w:sz="4" w:space="0" w:color="000000"/>
            </w:tcBorders>
          </w:tcPr>
          <w:p w:rsidR="00BC28C8" w:rsidRDefault="00BC28C8" w:rsidP="00211D37">
            <w:r>
              <w:t>General, qualitative description of evaluation criteria</w:t>
            </w:r>
          </w:p>
        </w:tc>
      </w:tr>
      <w:tr w:rsidR="00BC28C8" w:rsidTr="00211D37">
        <w:tc>
          <w:tcPr>
            <w:tcW w:w="1304" w:type="dxa"/>
            <w:tcMar>
              <w:top w:w="0" w:type="dxa"/>
              <w:left w:w="0" w:type="dxa"/>
              <w:bottom w:w="0" w:type="dxa"/>
              <w:right w:w="0" w:type="dxa"/>
            </w:tcMar>
          </w:tcPr>
          <w:p w:rsidR="00BC28C8" w:rsidRDefault="00BC28C8" w:rsidP="00211D37">
            <w:pPr>
              <w:pStyle w:val="TableContents"/>
              <w:jc w:val="center"/>
            </w:pPr>
            <w:r>
              <w:t>A</w:t>
            </w:r>
          </w:p>
        </w:tc>
        <w:tc>
          <w:tcPr>
            <w:tcW w:w="1304" w:type="dxa"/>
            <w:tcMar>
              <w:top w:w="0" w:type="dxa"/>
              <w:left w:w="0" w:type="dxa"/>
              <w:bottom w:w="0" w:type="dxa"/>
              <w:right w:w="0" w:type="dxa"/>
            </w:tcMar>
          </w:tcPr>
          <w:p w:rsidR="00BC28C8" w:rsidRDefault="00BC28C8" w:rsidP="00211D37">
            <w:pPr>
              <w:jc w:val="center"/>
            </w:pPr>
            <w:r>
              <w:t>Excellent</w:t>
            </w:r>
          </w:p>
        </w:tc>
        <w:tc>
          <w:tcPr>
            <w:tcW w:w="7027" w:type="dxa"/>
            <w:tcMar>
              <w:top w:w="0" w:type="dxa"/>
              <w:left w:w="0" w:type="dxa"/>
              <w:bottom w:w="0" w:type="dxa"/>
              <w:right w:w="0" w:type="dxa"/>
            </w:tcMar>
          </w:tcPr>
          <w:p w:rsidR="00BC28C8" w:rsidRDefault="00BC28C8" w:rsidP="00211D37">
            <w:r>
              <w:t>An excellent performance, clearly outstanding. The candidate demonstrates excellent judgement and a high degree of independent thinking.</w:t>
            </w:r>
          </w:p>
        </w:tc>
      </w:tr>
      <w:tr w:rsidR="00BC28C8" w:rsidTr="00211D37">
        <w:tc>
          <w:tcPr>
            <w:tcW w:w="1304" w:type="dxa"/>
            <w:tcMar>
              <w:top w:w="0" w:type="dxa"/>
              <w:left w:w="0" w:type="dxa"/>
              <w:bottom w:w="0" w:type="dxa"/>
              <w:right w:w="0" w:type="dxa"/>
            </w:tcMar>
          </w:tcPr>
          <w:p w:rsidR="00BC28C8" w:rsidRDefault="00BC28C8" w:rsidP="00211D37">
            <w:pPr>
              <w:pStyle w:val="TableContents"/>
              <w:jc w:val="center"/>
            </w:pPr>
            <w:r>
              <w:t>B</w:t>
            </w:r>
          </w:p>
        </w:tc>
        <w:tc>
          <w:tcPr>
            <w:tcW w:w="1304" w:type="dxa"/>
            <w:tcMar>
              <w:top w:w="0" w:type="dxa"/>
              <w:left w:w="0" w:type="dxa"/>
              <w:bottom w:w="0" w:type="dxa"/>
              <w:right w:w="0" w:type="dxa"/>
            </w:tcMar>
          </w:tcPr>
          <w:p w:rsidR="00BC28C8" w:rsidRDefault="00BC28C8" w:rsidP="00211D37">
            <w:pPr>
              <w:jc w:val="center"/>
            </w:pPr>
            <w:r>
              <w:t>Very good</w:t>
            </w:r>
          </w:p>
        </w:tc>
        <w:tc>
          <w:tcPr>
            <w:tcW w:w="7027" w:type="dxa"/>
            <w:tcMar>
              <w:top w:w="0" w:type="dxa"/>
              <w:left w:w="0" w:type="dxa"/>
              <w:bottom w:w="0" w:type="dxa"/>
              <w:right w:w="0" w:type="dxa"/>
            </w:tcMar>
          </w:tcPr>
          <w:p w:rsidR="00BC28C8" w:rsidRDefault="00BC28C8" w:rsidP="00211D37">
            <w:r>
              <w:t>A very good performance. The candidate demonstrates sound judgement and a very good degree of independent thinking.</w:t>
            </w:r>
          </w:p>
        </w:tc>
      </w:tr>
      <w:tr w:rsidR="00BC28C8" w:rsidTr="00211D37">
        <w:tc>
          <w:tcPr>
            <w:tcW w:w="1304" w:type="dxa"/>
            <w:tcMar>
              <w:top w:w="0" w:type="dxa"/>
              <w:left w:w="0" w:type="dxa"/>
              <w:bottom w:w="0" w:type="dxa"/>
              <w:right w:w="0" w:type="dxa"/>
            </w:tcMar>
          </w:tcPr>
          <w:p w:rsidR="00BC28C8" w:rsidRDefault="00BC28C8" w:rsidP="00211D37">
            <w:pPr>
              <w:pStyle w:val="TableContents"/>
              <w:jc w:val="center"/>
            </w:pPr>
            <w:r>
              <w:t>C</w:t>
            </w:r>
          </w:p>
        </w:tc>
        <w:tc>
          <w:tcPr>
            <w:tcW w:w="1304" w:type="dxa"/>
            <w:tcMar>
              <w:top w:w="0" w:type="dxa"/>
              <w:left w:w="0" w:type="dxa"/>
              <w:bottom w:w="0" w:type="dxa"/>
              <w:right w:w="0" w:type="dxa"/>
            </w:tcMar>
          </w:tcPr>
          <w:p w:rsidR="00BC28C8" w:rsidRDefault="00BC28C8" w:rsidP="00211D37">
            <w:pPr>
              <w:jc w:val="center"/>
            </w:pPr>
            <w:r>
              <w:t>Good</w:t>
            </w:r>
          </w:p>
        </w:tc>
        <w:tc>
          <w:tcPr>
            <w:tcW w:w="7027" w:type="dxa"/>
            <w:tcMar>
              <w:top w:w="0" w:type="dxa"/>
              <w:left w:w="0" w:type="dxa"/>
              <w:bottom w:w="0" w:type="dxa"/>
              <w:right w:w="0" w:type="dxa"/>
            </w:tcMar>
          </w:tcPr>
          <w:p w:rsidR="00BC28C8" w:rsidRDefault="00BC28C8" w:rsidP="00211D37">
            <w:r>
              <w:t>A good performance in most areas. The candidate demonstrates a reasonable degree of judgement and independent thinking in the most important areas.</w:t>
            </w:r>
          </w:p>
        </w:tc>
      </w:tr>
      <w:tr w:rsidR="00BC28C8" w:rsidTr="00211D37">
        <w:tc>
          <w:tcPr>
            <w:tcW w:w="1304" w:type="dxa"/>
            <w:tcMar>
              <w:top w:w="0" w:type="dxa"/>
              <w:left w:w="0" w:type="dxa"/>
              <w:bottom w:w="0" w:type="dxa"/>
              <w:right w:w="0" w:type="dxa"/>
            </w:tcMar>
          </w:tcPr>
          <w:p w:rsidR="00BC28C8" w:rsidRDefault="00BC28C8" w:rsidP="00211D37">
            <w:pPr>
              <w:pStyle w:val="TableContents"/>
              <w:jc w:val="center"/>
            </w:pPr>
            <w:r>
              <w:t>D</w:t>
            </w:r>
          </w:p>
        </w:tc>
        <w:tc>
          <w:tcPr>
            <w:tcW w:w="1304" w:type="dxa"/>
            <w:tcMar>
              <w:top w:w="0" w:type="dxa"/>
              <w:left w:w="0" w:type="dxa"/>
              <w:bottom w:w="0" w:type="dxa"/>
              <w:right w:w="0" w:type="dxa"/>
            </w:tcMar>
          </w:tcPr>
          <w:p w:rsidR="00BC28C8" w:rsidRDefault="00BC28C8" w:rsidP="00211D37">
            <w:pPr>
              <w:jc w:val="center"/>
            </w:pPr>
            <w:r>
              <w:t>Satisfactory</w:t>
            </w:r>
          </w:p>
        </w:tc>
        <w:tc>
          <w:tcPr>
            <w:tcW w:w="7027" w:type="dxa"/>
            <w:tcMar>
              <w:top w:w="0" w:type="dxa"/>
              <w:left w:w="0" w:type="dxa"/>
              <w:bottom w:w="0" w:type="dxa"/>
              <w:right w:w="0" w:type="dxa"/>
            </w:tcMar>
          </w:tcPr>
          <w:p w:rsidR="00BC28C8" w:rsidRDefault="00BC28C8" w:rsidP="00211D37">
            <w:r>
              <w:t>A satisfactory performance, but with significant shortcomings. The candidate demonstrates a limited degree of judgement and independent thinking.</w:t>
            </w:r>
          </w:p>
        </w:tc>
      </w:tr>
      <w:tr w:rsidR="00BC28C8" w:rsidTr="00211D37">
        <w:tc>
          <w:tcPr>
            <w:tcW w:w="1304" w:type="dxa"/>
            <w:tcMar>
              <w:top w:w="0" w:type="dxa"/>
              <w:left w:w="0" w:type="dxa"/>
              <w:bottom w:w="0" w:type="dxa"/>
              <w:right w:w="0" w:type="dxa"/>
            </w:tcMar>
          </w:tcPr>
          <w:p w:rsidR="00BC28C8" w:rsidRDefault="00BC28C8" w:rsidP="00211D37">
            <w:pPr>
              <w:pStyle w:val="TableContents"/>
              <w:jc w:val="center"/>
            </w:pPr>
            <w:r>
              <w:t>E</w:t>
            </w:r>
          </w:p>
        </w:tc>
        <w:tc>
          <w:tcPr>
            <w:tcW w:w="1304" w:type="dxa"/>
            <w:tcMar>
              <w:top w:w="0" w:type="dxa"/>
              <w:left w:w="0" w:type="dxa"/>
              <w:bottom w:w="0" w:type="dxa"/>
              <w:right w:w="0" w:type="dxa"/>
            </w:tcMar>
          </w:tcPr>
          <w:p w:rsidR="00BC28C8" w:rsidRDefault="00BC28C8" w:rsidP="00211D37">
            <w:pPr>
              <w:jc w:val="center"/>
            </w:pPr>
            <w:r>
              <w:t>Sufficient</w:t>
            </w:r>
          </w:p>
        </w:tc>
        <w:tc>
          <w:tcPr>
            <w:tcW w:w="7027" w:type="dxa"/>
            <w:tcMar>
              <w:top w:w="0" w:type="dxa"/>
              <w:left w:w="0" w:type="dxa"/>
              <w:bottom w:w="0" w:type="dxa"/>
              <w:right w:w="0" w:type="dxa"/>
            </w:tcMar>
          </w:tcPr>
          <w:p w:rsidR="00BC28C8" w:rsidRDefault="00BC28C8" w:rsidP="00211D37">
            <w:r>
              <w:t>A performance that meets the minimum criteria, but no more. The candidate demonstrates a very limited degree of judgement and independent thinking.</w:t>
            </w:r>
          </w:p>
        </w:tc>
      </w:tr>
      <w:tr w:rsidR="00BC28C8" w:rsidTr="00211D37">
        <w:tc>
          <w:tcPr>
            <w:tcW w:w="1304" w:type="dxa"/>
            <w:tcBorders>
              <w:bottom w:val="single" w:sz="4" w:space="0" w:color="000000"/>
            </w:tcBorders>
          </w:tcPr>
          <w:p w:rsidR="00BC28C8" w:rsidRDefault="00BC28C8" w:rsidP="00211D37">
            <w:pPr>
              <w:pStyle w:val="TableContents"/>
              <w:jc w:val="center"/>
            </w:pPr>
            <w:r>
              <w:t>F</w:t>
            </w:r>
          </w:p>
        </w:tc>
        <w:tc>
          <w:tcPr>
            <w:tcW w:w="1304" w:type="dxa"/>
            <w:tcBorders>
              <w:bottom w:val="single" w:sz="4" w:space="0" w:color="000000"/>
            </w:tcBorders>
          </w:tcPr>
          <w:p w:rsidR="00BC28C8" w:rsidRDefault="00BC28C8" w:rsidP="00211D37">
            <w:pPr>
              <w:jc w:val="center"/>
            </w:pPr>
            <w:r>
              <w:t>Fail</w:t>
            </w:r>
          </w:p>
        </w:tc>
        <w:tc>
          <w:tcPr>
            <w:tcW w:w="7027" w:type="dxa"/>
            <w:tcBorders>
              <w:bottom w:val="single" w:sz="4" w:space="0" w:color="000000"/>
            </w:tcBorders>
          </w:tcPr>
          <w:p w:rsidR="00BC28C8" w:rsidRDefault="00BC28C8" w:rsidP="00211D37">
            <w:r>
              <w:t>A performance that does not meet the minimum academic criteria. The candidate demonstrates an absence of both judgement and independent thinking.</w:t>
            </w:r>
          </w:p>
        </w:tc>
      </w:tr>
    </w:tbl>
    <w:p w:rsidR="00BC28C8" w:rsidRDefault="00BC28C8" w:rsidP="00BC28C8"/>
    <w:p w:rsidR="00BC28C8" w:rsidRDefault="00BC28C8" w:rsidP="00BC28C8"/>
    <w:p w:rsidR="00031523" w:rsidRDefault="00031523"/>
    <w:sectPr w:rsidR="0003152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Arial Unicode MS"/>
    <w:charset w:val="02"/>
    <w:family w:val="auto"/>
    <w:pitch w:val="default"/>
  </w:font>
  <w:font w:name="Calibri">
    <w:panose1 w:val="020F0502020204030204"/>
    <w:charset w:val="00"/>
    <w:family w:val="swiss"/>
    <w:pitch w:val="variable"/>
    <w:sig w:usb0="E0002EFF" w:usb1="C000247B" w:usb2="00000009" w:usb3="00000000" w:csb0="000001FF" w:csb1="00000000"/>
  </w:font>
  <w:font w:name="Liberation Serif">
    <w:altName w:val="Times New Roman"/>
    <w:charset w:val="01"/>
    <w:family w:val="roman"/>
    <w:pitch w:val="default"/>
  </w:font>
  <w:font w:name="Noto Serif CJK SC">
    <w:panose1 w:val="00000000000000000000"/>
    <w:charset w:val="00"/>
    <w:family w:val="roman"/>
    <w:notTrueType/>
    <w:pitch w:val="default"/>
  </w:font>
  <w:font w:name="Lohit Devanagari">
    <w:altName w:val="Times New Roman"/>
    <w:panose1 w:val="00000000000000000000"/>
    <w:charset w:val="00"/>
    <w:family w:val="roman"/>
    <w:notTrueType/>
    <w:pitch w:val="default"/>
  </w:font>
  <w:font w:name="sans-serif">
    <w:altName w:val="Arial"/>
    <w:charset w:val="01"/>
    <w:family w:val="auto"/>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0F62A3"/>
    <w:multiLevelType w:val="multilevel"/>
    <w:tmpl w:val="83DCF154"/>
    <w:lvl w:ilvl="0">
      <w:start w:val="1"/>
      <w:numFmt w:val="bullet"/>
      <w:lvlText w:val=""/>
      <w:lvlJc w:val="left"/>
      <w:pPr>
        <w:tabs>
          <w:tab w:val="num" w:pos="707"/>
        </w:tabs>
        <w:ind w:left="707" w:hanging="283"/>
      </w:pPr>
      <w:rPr>
        <w:rFonts w:ascii="Symbol" w:hAnsi="Symbol" w:cs="OpenSymbol" w:hint="default"/>
      </w:rPr>
    </w:lvl>
    <w:lvl w:ilvl="1">
      <w:start w:val="1"/>
      <w:numFmt w:val="bullet"/>
      <w:lvlText w:val=""/>
      <w:lvlJc w:val="left"/>
      <w:pPr>
        <w:tabs>
          <w:tab w:val="num" w:pos="1414"/>
        </w:tabs>
        <w:ind w:left="1414" w:hanging="283"/>
      </w:pPr>
      <w:rPr>
        <w:rFonts w:ascii="Symbol" w:hAnsi="Symbol" w:cs="OpenSymbol" w:hint="default"/>
      </w:rPr>
    </w:lvl>
    <w:lvl w:ilvl="2">
      <w:start w:val="1"/>
      <w:numFmt w:val="bullet"/>
      <w:lvlText w:val=""/>
      <w:lvlJc w:val="left"/>
      <w:pPr>
        <w:tabs>
          <w:tab w:val="num" w:pos="2121"/>
        </w:tabs>
        <w:ind w:left="2121" w:hanging="283"/>
      </w:pPr>
      <w:rPr>
        <w:rFonts w:ascii="Symbol" w:hAnsi="Symbol" w:cs="OpenSymbol" w:hint="default"/>
      </w:rPr>
    </w:lvl>
    <w:lvl w:ilvl="3">
      <w:start w:val="1"/>
      <w:numFmt w:val="bullet"/>
      <w:lvlText w:val=""/>
      <w:lvlJc w:val="left"/>
      <w:pPr>
        <w:tabs>
          <w:tab w:val="num" w:pos="2828"/>
        </w:tabs>
        <w:ind w:left="2828" w:hanging="283"/>
      </w:pPr>
      <w:rPr>
        <w:rFonts w:ascii="Symbol" w:hAnsi="Symbol" w:cs="OpenSymbol" w:hint="default"/>
      </w:rPr>
    </w:lvl>
    <w:lvl w:ilvl="4">
      <w:start w:val="1"/>
      <w:numFmt w:val="bullet"/>
      <w:lvlText w:val=""/>
      <w:lvlJc w:val="left"/>
      <w:pPr>
        <w:tabs>
          <w:tab w:val="num" w:pos="3535"/>
        </w:tabs>
        <w:ind w:left="3535" w:hanging="283"/>
      </w:pPr>
      <w:rPr>
        <w:rFonts w:ascii="Symbol" w:hAnsi="Symbol" w:cs="OpenSymbol" w:hint="default"/>
      </w:rPr>
    </w:lvl>
    <w:lvl w:ilvl="5">
      <w:start w:val="1"/>
      <w:numFmt w:val="bullet"/>
      <w:lvlText w:val=""/>
      <w:lvlJc w:val="left"/>
      <w:pPr>
        <w:tabs>
          <w:tab w:val="num" w:pos="4242"/>
        </w:tabs>
        <w:ind w:left="4242" w:hanging="283"/>
      </w:pPr>
      <w:rPr>
        <w:rFonts w:ascii="Symbol" w:hAnsi="Symbol" w:cs="OpenSymbol" w:hint="default"/>
      </w:rPr>
    </w:lvl>
    <w:lvl w:ilvl="6">
      <w:start w:val="1"/>
      <w:numFmt w:val="bullet"/>
      <w:lvlText w:val=""/>
      <w:lvlJc w:val="left"/>
      <w:pPr>
        <w:tabs>
          <w:tab w:val="num" w:pos="4949"/>
        </w:tabs>
        <w:ind w:left="4949" w:hanging="283"/>
      </w:pPr>
      <w:rPr>
        <w:rFonts w:ascii="Symbol" w:hAnsi="Symbol" w:cs="OpenSymbol" w:hint="default"/>
      </w:rPr>
    </w:lvl>
    <w:lvl w:ilvl="7">
      <w:start w:val="1"/>
      <w:numFmt w:val="bullet"/>
      <w:lvlText w:val=""/>
      <w:lvlJc w:val="left"/>
      <w:pPr>
        <w:tabs>
          <w:tab w:val="num" w:pos="5656"/>
        </w:tabs>
        <w:ind w:left="5656" w:hanging="283"/>
      </w:pPr>
      <w:rPr>
        <w:rFonts w:ascii="Symbol" w:hAnsi="Symbol" w:cs="OpenSymbol" w:hint="default"/>
      </w:rPr>
    </w:lvl>
    <w:lvl w:ilvl="8">
      <w:start w:val="1"/>
      <w:numFmt w:val="bullet"/>
      <w:lvlText w:val=""/>
      <w:lvlJc w:val="left"/>
      <w:pPr>
        <w:tabs>
          <w:tab w:val="num" w:pos="6363"/>
        </w:tabs>
        <w:ind w:left="6363" w:hanging="283"/>
      </w:pPr>
      <w:rPr>
        <w:rFonts w:ascii="Symbol" w:hAnsi="Symbol" w:cs="OpenSymbol" w:hint="default"/>
      </w:rPr>
    </w:lvl>
  </w:abstractNum>
  <w:abstractNum w:abstractNumId="1" w15:restartNumberingAfterBreak="0">
    <w:nsid w:val="1F606AE5"/>
    <w:multiLevelType w:val="multilevel"/>
    <w:tmpl w:val="5CC431E6"/>
    <w:lvl w:ilvl="0">
      <w:start w:val="1"/>
      <w:numFmt w:val="bullet"/>
      <w:lvlText w:val=""/>
      <w:lvlJc w:val="left"/>
      <w:pPr>
        <w:tabs>
          <w:tab w:val="num" w:pos="707"/>
        </w:tabs>
        <w:ind w:left="707" w:hanging="283"/>
      </w:pPr>
      <w:rPr>
        <w:rFonts w:ascii="Symbol" w:hAnsi="Symbol" w:cs="OpenSymbol" w:hint="default"/>
      </w:rPr>
    </w:lvl>
    <w:lvl w:ilvl="1">
      <w:start w:val="1"/>
      <w:numFmt w:val="bullet"/>
      <w:lvlText w:val=""/>
      <w:lvlJc w:val="left"/>
      <w:pPr>
        <w:tabs>
          <w:tab w:val="num" w:pos="1414"/>
        </w:tabs>
        <w:ind w:left="1414" w:hanging="283"/>
      </w:pPr>
      <w:rPr>
        <w:rFonts w:ascii="Symbol" w:hAnsi="Symbol" w:cs="OpenSymbol" w:hint="default"/>
      </w:rPr>
    </w:lvl>
    <w:lvl w:ilvl="2">
      <w:start w:val="1"/>
      <w:numFmt w:val="bullet"/>
      <w:lvlText w:val=""/>
      <w:lvlJc w:val="left"/>
      <w:pPr>
        <w:tabs>
          <w:tab w:val="num" w:pos="2121"/>
        </w:tabs>
        <w:ind w:left="2121" w:hanging="283"/>
      </w:pPr>
      <w:rPr>
        <w:rFonts w:ascii="Symbol" w:hAnsi="Symbol" w:cs="OpenSymbol" w:hint="default"/>
      </w:rPr>
    </w:lvl>
    <w:lvl w:ilvl="3">
      <w:start w:val="1"/>
      <w:numFmt w:val="bullet"/>
      <w:lvlText w:val=""/>
      <w:lvlJc w:val="left"/>
      <w:pPr>
        <w:tabs>
          <w:tab w:val="num" w:pos="2828"/>
        </w:tabs>
        <w:ind w:left="2828" w:hanging="283"/>
      </w:pPr>
      <w:rPr>
        <w:rFonts w:ascii="Symbol" w:hAnsi="Symbol" w:cs="OpenSymbol" w:hint="default"/>
      </w:rPr>
    </w:lvl>
    <w:lvl w:ilvl="4">
      <w:start w:val="1"/>
      <w:numFmt w:val="bullet"/>
      <w:lvlText w:val=""/>
      <w:lvlJc w:val="left"/>
      <w:pPr>
        <w:tabs>
          <w:tab w:val="num" w:pos="3535"/>
        </w:tabs>
        <w:ind w:left="3535" w:hanging="283"/>
      </w:pPr>
      <w:rPr>
        <w:rFonts w:ascii="Symbol" w:hAnsi="Symbol" w:cs="OpenSymbol" w:hint="default"/>
      </w:rPr>
    </w:lvl>
    <w:lvl w:ilvl="5">
      <w:start w:val="1"/>
      <w:numFmt w:val="bullet"/>
      <w:lvlText w:val=""/>
      <w:lvlJc w:val="left"/>
      <w:pPr>
        <w:tabs>
          <w:tab w:val="num" w:pos="4242"/>
        </w:tabs>
        <w:ind w:left="4242" w:hanging="283"/>
      </w:pPr>
      <w:rPr>
        <w:rFonts w:ascii="Symbol" w:hAnsi="Symbol" w:cs="OpenSymbol" w:hint="default"/>
      </w:rPr>
    </w:lvl>
    <w:lvl w:ilvl="6">
      <w:start w:val="1"/>
      <w:numFmt w:val="bullet"/>
      <w:lvlText w:val=""/>
      <w:lvlJc w:val="left"/>
      <w:pPr>
        <w:tabs>
          <w:tab w:val="num" w:pos="4949"/>
        </w:tabs>
        <w:ind w:left="4949" w:hanging="283"/>
      </w:pPr>
      <w:rPr>
        <w:rFonts w:ascii="Symbol" w:hAnsi="Symbol" w:cs="OpenSymbol" w:hint="default"/>
      </w:rPr>
    </w:lvl>
    <w:lvl w:ilvl="7">
      <w:start w:val="1"/>
      <w:numFmt w:val="bullet"/>
      <w:lvlText w:val=""/>
      <w:lvlJc w:val="left"/>
      <w:pPr>
        <w:tabs>
          <w:tab w:val="num" w:pos="5656"/>
        </w:tabs>
        <w:ind w:left="5656" w:hanging="283"/>
      </w:pPr>
      <w:rPr>
        <w:rFonts w:ascii="Symbol" w:hAnsi="Symbol" w:cs="OpenSymbol" w:hint="default"/>
      </w:rPr>
    </w:lvl>
    <w:lvl w:ilvl="8">
      <w:start w:val="1"/>
      <w:numFmt w:val="bullet"/>
      <w:lvlText w:val=""/>
      <w:lvlJc w:val="left"/>
      <w:pPr>
        <w:tabs>
          <w:tab w:val="num" w:pos="6363"/>
        </w:tabs>
        <w:ind w:left="6363" w:hanging="283"/>
      </w:pPr>
      <w:rPr>
        <w:rFonts w:ascii="Symbol" w:hAnsi="Symbol" w:cs="OpenSymbol" w:hint="default"/>
      </w:rPr>
    </w:lvl>
  </w:abstractNum>
  <w:abstractNum w:abstractNumId="2" w15:restartNumberingAfterBreak="0">
    <w:nsid w:val="20411BA3"/>
    <w:multiLevelType w:val="multilevel"/>
    <w:tmpl w:val="DF0C56CE"/>
    <w:lvl w:ilvl="0">
      <w:start w:val="1"/>
      <w:numFmt w:val="bullet"/>
      <w:lvlText w:val=""/>
      <w:lvlJc w:val="left"/>
      <w:pPr>
        <w:tabs>
          <w:tab w:val="num" w:pos="707"/>
        </w:tabs>
        <w:ind w:left="707" w:hanging="283"/>
      </w:pPr>
      <w:rPr>
        <w:rFonts w:ascii="Symbol" w:hAnsi="Symbol" w:cs="OpenSymbol" w:hint="default"/>
      </w:rPr>
    </w:lvl>
    <w:lvl w:ilvl="1">
      <w:start w:val="1"/>
      <w:numFmt w:val="bullet"/>
      <w:lvlText w:val=""/>
      <w:lvlJc w:val="left"/>
      <w:pPr>
        <w:tabs>
          <w:tab w:val="num" w:pos="1414"/>
        </w:tabs>
        <w:ind w:left="1414" w:hanging="283"/>
      </w:pPr>
      <w:rPr>
        <w:rFonts w:ascii="Symbol" w:hAnsi="Symbol" w:cs="OpenSymbol" w:hint="default"/>
      </w:rPr>
    </w:lvl>
    <w:lvl w:ilvl="2">
      <w:start w:val="1"/>
      <w:numFmt w:val="bullet"/>
      <w:lvlText w:val=""/>
      <w:lvlJc w:val="left"/>
      <w:pPr>
        <w:tabs>
          <w:tab w:val="num" w:pos="2121"/>
        </w:tabs>
        <w:ind w:left="2121" w:hanging="283"/>
      </w:pPr>
      <w:rPr>
        <w:rFonts w:ascii="Symbol" w:hAnsi="Symbol" w:cs="OpenSymbol" w:hint="default"/>
      </w:rPr>
    </w:lvl>
    <w:lvl w:ilvl="3">
      <w:start w:val="1"/>
      <w:numFmt w:val="bullet"/>
      <w:lvlText w:val=""/>
      <w:lvlJc w:val="left"/>
      <w:pPr>
        <w:tabs>
          <w:tab w:val="num" w:pos="2828"/>
        </w:tabs>
        <w:ind w:left="2828" w:hanging="283"/>
      </w:pPr>
      <w:rPr>
        <w:rFonts w:ascii="Symbol" w:hAnsi="Symbol" w:cs="OpenSymbol" w:hint="default"/>
      </w:rPr>
    </w:lvl>
    <w:lvl w:ilvl="4">
      <w:start w:val="1"/>
      <w:numFmt w:val="bullet"/>
      <w:lvlText w:val=""/>
      <w:lvlJc w:val="left"/>
      <w:pPr>
        <w:tabs>
          <w:tab w:val="num" w:pos="3535"/>
        </w:tabs>
        <w:ind w:left="3535" w:hanging="283"/>
      </w:pPr>
      <w:rPr>
        <w:rFonts w:ascii="Symbol" w:hAnsi="Symbol" w:cs="OpenSymbol" w:hint="default"/>
      </w:rPr>
    </w:lvl>
    <w:lvl w:ilvl="5">
      <w:start w:val="1"/>
      <w:numFmt w:val="bullet"/>
      <w:lvlText w:val=""/>
      <w:lvlJc w:val="left"/>
      <w:pPr>
        <w:tabs>
          <w:tab w:val="num" w:pos="4242"/>
        </w:tabs>
        <w:ind w:left="4242" w:hanging="283"/>
      </w:pPr>
      <w:rPr>
        <w:rFonts w:ascii="Symbol" w:hAnsi="Symbol" w:cs="OpenSymbol" w:hint="default"/>
      </w:rPr>
    </w:lvl>
    <w:lvl w:ilvl="6">
      <w:start w:val="1"/>
      <w:numFmt w:val="bullet"/>
      <w:lvlText w:val=""/>
      <w:lvlJc w:val="left"/>
      <w:pPr>
        <w:tabs>
          <w:tab w:val="num" w:pos="4949"/>
        </w:tabs>
        <w:ind w:left="4949" w:hanging="283"/>
      </w:pPr>
      <w:rPr>
        <w:rFonts w:ascii="Symbol" w:hAnsi="Symbol" w:cs="OpenSymbol" w:hint="default"/>
      </w:rPr>
    </w:lvl>
    <w:lvl w:ilvl="7">
      <w:start w:val="1"/>
      <w:numFmt w:val="bullet"/>
      <w:lvlText w:val=""/>
      <w:lvlJc w:val="left"/>
      <w:pPr>
        <w:tabs>
          <w:tab w:val="num" w:pos="5656"/>
        </w:tabs>
        <w:ind w:left="5656" w:hanging="283"/>
      </w:pPr>
      <w:rPr>
        <w:rFonts w:ascii="Symbol" w:hAnsi="Symbol" w:cs="OpenSymbol" w:hint="default"/>
      </w:rPr>
    </w:lvl>
    <w:lvl w:ilvl="8">
      <w:start w:val="1"/>
      <w:numFmt w:val="bullet"/>
      <w:lvlText w:val=""/>
      <w:lvlJc w:val="left"/>
      <w:pPr>
        <w:tabs>
          <w:tab w:val="num" w:pos="6363"/>
        </w:tabs>
        <w:ind w:left="6363" w:hanging="283"/>
      </w:pPr>
      <w:rPr>
        <w:rFonts w:ascii="Symbol" w:hAnsi="Symbol" w:cs="OpenSymbol" w:hint="default"/>
      </w:rPr>
    </w:lvl>
  </w:abstractNum>
  <w:abstractNum w:abstractNumId="3" w15:restartNumberingAfterBreak="0">
    <w:nsid w:val="2DC50B23"/>
    <w:multiLevelType w:val="multilevel"/>
    <w:tmpl w:val="BA70FFE6"/>
    <w:lvl w:ilvl="0">
      <w:start w:val="1"/>
      <w:numFmt w:val="bullet"/>
      <w:lvlText w:val=""/>
      <w:lvlJc w:val="left"/>
      <w:pPr>
        <w:tabs>
          <w:tab w:val="num" w:pos="707"/>
        </w:tabs>
        <w:ind w:left="707" w:hanging="283"/>
      </w:pPr>
      <w:rPr>
        <w:rFonts w:ascii="Symbol" w:hAnsi="Symbol" w:cs="OpenSymbol" w:hint="default"/>
      </w:rPr>
    </w:lvl>
    <w:lvl w:ilvl="1">
      <w:start w:val="1"/>
      <w:numFmt w:val="bullet"/>
      <w:lvlText w:val=""/>
      <w:lvlJc w:val="left"/>
      <w:pPr>
        <w:tabs>
          <w:tab w:val="num" w:pos="1414"/>
        </w:tabs>
        <w:ind w:left="1414" w:hanging="283"/>
      </w:pPr>
      <w:rPr>
        <w:rFonts w:ascii="Symbol" w:hAnsi="Symbol" w:cs="OpenSymbol" w:hint="default"/>
      </w:rPr>
    </w:lvl>
    <w:lvl w:ilvl="2">
      <w:start w:val="1"/>
      <w:numFmt w:val="bullet"/>
      <w:lvlText w:val=""/>
      <w:lvlJc w:val="left"/>
      <w:pPr>
        <w:tabs>
          <w:tab w:val="num" w:pos="2121"/>
        </w:tabs>
        <w:ind w:left="2121" w:hanging="283"/>
      </w:pPr>
      <w:rPr>
        <w:rFonts w:ascii="Symbol" w:hAnsi="Symbol" w:cs="OpenSymbol" w:hint="default"/>
      </w:rPr>
    </w:lvl>
    <w:lvl w:ilvl="3">
      <w:start w:val="1"/>
      <w:numFmt w:val="bullet"/>
      <w:lvlText w:val=""/>
      <w:lvlJc w:val="left"/>
      <w:pPr>
        <w:tabs>
          <w:tab w:val="num" w:pos="2828"/>
        </w:tabs>
        <w:ind w:left="2828" w:hanging="283"/>
      </w:pPr>
      <w:rPr>
        <w:rFonts w:ascii="Symbol" w:hAnsi="Symbol" w:cs="OpenSymbol" w:hint="default"/>
      </w:rPr>
    </w:lvl>
    <w:lvl w:ilvl="4">
      <w:start w:val="1"/>
      <w:numFmt w:val="bullet"/>
      <w:lvlText w:val=""/>
      <w:lvlJc w:val="left"/>
      <w:pPr>
        <w:tabs>
          <w:tab w:val="num" w:pos="3535"/>
        </w:tabs>
        <w:ind w:left="3535" w:hanging="283"/>
      </w:pPr>
      <w:rPr>
        <w:rFonts w:ascii="Symbol" w:hAnsi="Symbol" w:cs="OpenSymbol" w:hint="default"/>
      </w:rPr>
    </w:lvl>
    <w:lvl w:ilvl="5">
      <w:start w:val="1"/>
      <w:numFmt w:val="bullet"/>
      <w:lvlText w:val=""/>
      <w:lvlJc w:val="left"/>
      <w:pPr>
        <w:tabs>
          <w:tab w:val="num" w:pos="4242"/>
        </w:tabs>
        <w:ind w:left="4242" w:hanging="283"/>
      </w:pPr>
      <w:rPr>
        <w:rFonts w:ascii="Symbol" w:hAnsi="Symbol" w:cs="OpenSymbol" w:hint="default"/>
      </w:rPr>
    </w:lvl>
    <w:lvl w:ilvl="6">
      <w:start w:val="1"/>
      <w:numFmt w:val="bullet"/>
      <w:lvlText w:val=""/>
      <w:lvlJc w:val="left"/>
      <w:pPr>
        <w:tabs>
          <w:tab w:val="num" w:pos="4949"/>
        </w:tabs>
        <w:ind w:left="4949" w:hanging="283"/>
      </w:pPr>
      <w:rPr>
        <w:rFonts w:ascii="Symbol" w:hAnsi="Symbol" w:cs="OpenSymbol" w:hint="default"/>
      </w:rPr>
    </w:lvl>
    <w:lvl w:ilvl="7">
      <w:start w:val="1"/>
      <w:numFmt w:val="bullet"/>
      <w:lvlText w:val=""/>
      <w:lvlJc w:val="left"/>
      <w:pPr>
        <w:tabs>
          <w:tab w:val="num" w:pos="5656"/>
        </w:tabs>
        <w:ind w:left="5656" w:hanging="283"/>
      </w:pPr>
      <w:rPr>
        <w:rFonts w:ascii="Symbol" w:hAnsi="Symbol" w:cs="OpenSymbol" w:hint="default"/>
      </w:rPr>
    </w:lvl>
    <w:lvl w:ilvl="8">
      <w:start w:val="1"/>
      <w:numFmt w:val="bullet"/>
      <w:lvlText w:val=""/>
      <w:lvlJc w:val="left"/>
      <w:pPr>
        <w:tabs>
          <w:tab w:val="num" w:pos="6363"/>
        </w:tabs>
        <w:ind w:left="6363" w:hanging="283"/>
      </w:pPr>
      <w:rPr>
        <w:rFonts w:ascii="Symbol" w:hAnsi="Symbol" w:cs="OpenSymbol" w:hint="default"/>
      </w:rPr>
    </w:lvl>
  </w:abstractNum>
  <w:abstractNum w:abstractNumId="4" w15:restartNumberingAfterBreak="0">
    <w:nsid w:val="48EB1CF6"/>
    <w:multiLevelType w:val="multilevel"/>
    <w:tmpl w:val="A17E10FE"/>
    <w:lvl w:ilvl="0">
      <w:start w:val="1"/>
      <w:numFmt w:val="bullet"/>
      <w:lvlText w:val=""/>
      <w:lvlJc w:val="left"/>
      <w:pPr>
        <w:tabs>
          <w:tab w:val="num" w:pos="707"/>
        </w:tabs>
        <w:ind w:left="707" w:hanging="283"/>
      </w:pPr>
      <w:rPr>
        <w:rFonts w:ascii="Symbol" w:hAnsi="Symbol" w:cs="OpenSymbol" w:hint="default"/>
      </w:rPr>
    </w:lvl>
    <w:lvl w:ilvl="1">
      <w:start w:val="1"/>
      <w:numFmt w:val="bullet"/>
      <w:lvlText w:val=""/>
      <w:lvlJc w:val="left"/>
      <w:pPr>
        <w:tabs>
          <w:tab w:val="num" w:pos="1414"/>
        </w:tabs>
        <w:ind w:left="1414" w:hanging="283"/>
      </w:pPr>
      <w:rPr>
        <w:rFonts w:ascii="Symbol" w:hAnsi="Symbol" w:cs="OpenSymbol" w:hint="default"/>
      </w:rPr>
    </w:lvl>
    <w:lvl w:ilvl="2">
      <w:start w:val="1"/>
      <w:numFmt w:val="bullet"/>
      <w:lvlText w:val=""/>
      <w:lvlJc w:val="left"/>
      <w:pPr>
        <w:tabs>
          <w:tab w:val="num" w:pos="2121"/>
        </w:tabs>
        <w:ind w:left="2121" w:hanging="283"/>
      </w:pPr>
      <w:rPr>
        <w:rFonts w:ascii="Symbol" w:hAnsi="Symbol" w:cs="OpenSymbol" w:hint="default"/>
      </w:rPr>
    </w:lvl>
    <w:lvl w:ilvl="3">
      <w:start w:val="1"/>
      <w:numFmt w:val="bullet"/>
      <w:lvlText w:val=""/>
      <w:lvlJc w:val="left"/>
      <w:pPr>
        <w:tabs>
          <w:tab w:val="num" w:pos="2828"/>
        </w:tabs>
        <w:ind w:left="2828" w:hanging="283"/>
      </w:pPr>
      <w:rPr>
        <w:rFonts w:ascii="Symbol" w:hAnsi="Symbol" w:cs="OpenSymbol" w:hint="default"/>
      </w:rPr>
    </w:lvl>
    <w:lvl w:ilvl="4">
      <w:start w:val="1"/>
      <w:numFmt w:val="bullet"/>
      <w:lvlText w:val=""/>
      <w:lvlJc w:val="left"/>
      <w:pPr>
        <w:tabs>
          <w:tab w:val="num" w:pos="3535"/>
        </w:tabs>
        <w:ind w:left="3535" w:hanging="283"/>
      </w:pPr>
      <w:rPr>
        <w:rFonts w:ascii="Symbol" w:hAnsi="Symbol" w:cs="OpenSymbol" w:hint="default"/>
      </w:rPr>
    </w:lvl>
    <w:lvl w:ilvl="5">
      <w:start w:val="1"/>
      <w:numFmt w:val="bullet"/>
      <w:lvlText w:val=""/>
      <w:lvlJc w:val="left"/>
      <w:pPr>
        <w:tabs>
          <w:tab w:val="num" w:pos="4242"/>
        </w:tabs>
        <w:ind w:left="4242" w:hanging="283"/>
      </w:pPr>
      <w:rPr>
        <w:rFonts w:ascii="Symbol" w:hAnsi="Symbol" w:cs="OpenSymbol" w:hint="default"/>
      </w:rPr>
    </w:lvl>
    <w:lvl w:ilvl="6">
      <w:start w:val="1"/>
      <w:numFmt w:val="bullet"/>
      <w:lvlText w:val=""/>
      <w:lvlJc w:val="left"/>
      <w:pPr>
        <w:tabs>
          <w:tab w:val="num" w:pos="4949"/>
        </w:tabs>
        <w:ind w:left="4949" w:hanging="283"/>
      </w:pPr>
      <w:rPr>
        <w:rFonts w:ascii="Symbol" w:hAnsi="Symbol" w:cs="OpenSymbol" w:hint="default"/>
      </w:rPr>
    </w:lvl>
    <w:lvl w:ilvl="7">
      <w:start w:val="1"/>
      <w:numFmt w:val="bullet"/>
      <w:lvlText w:val=""/>
      <w:lvlJc w:val="left"/>
      <w:pPr>
        <w:tabs>
          <w:tab w:val="num" w:pos="5656"/>
        </w:tabs>
        <w:ind w:left="5656" w:hanging="283"/>
      </w:pPr>
      <w:rPr>
        <w:rFonts w:ascii="Symbol" w:hAnsi="Symbol" w:cs="OpenSymbol" w:hint="default"/>
      </w:rPr>
    </w:lvl>
    <w:lvl w:ilvl="8">
      <w:start w:val="1"/>
      <w:numFmt w:val="bullet"/>
      <w:lvlText w:val=""/>
      <w:lvlJc w:val="left"/>
      <w:pPr>
        <w:tabs>
          <w:tab w:val="num" w:pos="6363"/>
        </w:tabs>
        <w:ind w:left="6363" w:hanging="283"/>
      </w:pPr>
      <w:rPr>
        <w:rFonts w:ascii="Symbol" w:hAnsi="Symbol" w:cs="OpenSymbol" w:hint="default"/>
      </w:rPr>
    </w:lvl>
  </w:abstractNum>
  <w:abstractNum w:abstractNumId="5" w15:restartNumberingAfterBreak="0">
    <w:nsid w:val="4A265D12"/>
    <w:multiLevelType w:val="multilevel"/>
    <w:tmpl w:val="6EE81768"/>
    <w:lvl w:ilvl="0">
      <w:start w:val="1"/>
      <w:numFmt w:val="bullet"/>
      <w:lvlText w:val=""/>
      <w:lvlJc w:val="left"/>
      <w:pPr>
        <w:tabs>
          <w:tab w:val="num" w:pos="707"/>
        </w:tabs>
        <w:ind w:left="707" w:hanging="283"/>
      </w:pPr>
      <w:rPr>
        <w:rFonts w:ascii="Symbol" w:hAnsi="Symbol" w:cs="OpenSymbol" w:hint="default"/>
      </w:rPr>
    </w:lvl>
    <w:lvl w:ilvl="1">
      <w:start w:val="1"/>
      <w:numFmt w:val="bullet"/>
      <w:lvlText w:val=""/>
      <w:lvlJc w:val="left"/>
      <w:pPr>
        <w:tabs>
          <w:tab w:val="num" w:pos="1414"/>
        </w:tabs>
        <w:ind w:left="1414" w:hanging="283"/>
      </w:pPr>
      <w:rPr>
        <w:rFonts w:ascii="Symbol" w:hAnsi="Symbol" w:cs="OpenSymbol" w:hint="default"/>
      </w:rPr>
    </w:lvl>
    <w:lvl w:ilvl="2">
      <w:start w:val="1"/>
      <w:numFmt w:val="bullet"/>
      <w:lvlText w:val=""/>
      <w:lvlJc w:val="left"/>
      <w:pPr>
        <w:tabs>
          <w:tab w:val="num" w:pos="2121"/>
        </w:tabs>
        <w:ind w:left="2121" w:hanging="283"/>
      </w:pPr>
      <w:rPr>
        <w:rFonts w:ascii="Symbol" w:hAnsi="Symbol" w:cs="OpenSymbol" w:hint="default"/>
      </w:rPr>
    </w:lvl>
    <w:lvl w:ilvl="3">
      <w:start w:val="1"/>
      <w:numFmt w:val="bullet"/>
      <w:lvlText w:val=""/>
      <w:lvlJc w:val="left"/>
      <w:pPr>
        <w:tabs>
          <w:tab w:val="num" w:pos="2828"/>
        </w:tabs>
        <w:ind w:left="2828" w:hanging="283"/>
      </w:pPr>
      <w:rPr>
        <w:rFonts w:ascii="Symbol" w:hAnsi="Symbol" w:cs="OpenSymbol" w:hint="default"/>
      </w:rPr>
    </w:lvl>
    <w:lvl w:ilvl="4">
      <w:start w:val="1"/>
      <w:numFmt w:val="bullet"/>
      <w:lvlText w:val=""/>
      <w:lvlJc w:val="left"/>
      <w:pPr>
        <w:tabs>
          <w:tab w:val="num" w:pos="3535"/>
        </w:tabs>
        <w:ind w:left="3535" w:hanging="283"/>
      </w:pPr>
      <w:rPr>
        <w:rFonts w:ascii="Symbol" w:hAnsi="Symbol" w:cs="OpenSymbol" w:hint="default"/>
      </w:rPr>
    </w:lvl>
    <w:lvl w:ilvl="5">
      <w:start w:val="1"/>
      <w:numFmt w:val="bullet"/>
      <w:lvlText w:val=""/>
      <w:lvlJc w:val="left"/>
      <w:pPr>
        <w:tabs>
          <w:tab w:val="num" w:pos="4242"/>
        </w:tabs>
        <w:ind w:left="4242" w:hanging="283"/>
      </w:pPr>
      <w:rPr>
        <w:rFonts w:ascii="Symbol" w:hAnsi="Symbol" w:cs="OpenSymbol" w:hint="default"/>
      </w:rPr>
    </w:lvl>
    <w:lvl w:ilvl="6">
      <w:start w:val="1"/>
      <w:numFmt w:val="bullet"/>
      <w:lvlText w:val=""/>
      <w:lvlJc w:val="left"/>
      <w:pPr>
        <w:tabs>
          <w:tab w:val="num" w:pos="4949"/>
        </w:tabs>
        <w:ind w:left="4949" w:hanging="283"/>
      </w:pPr>
      <w:rPr>
        <w:rFonts w:ascii="Symbol" w:hAnsi="Symbol" w:cs="OpenSymbol" w:hint="default"/>
      </w:rPr>
    </w:lvl>
    <w:lvl w:ilvl="7">
      <w:start w:val="1"/>
      <w:numFmt w:val="bullet"/>
      <w:lvlText w:val=""/>
      <w:lvlJc w:val="left"/>
      <w:pPr>
        <w:tabs>
          <w:tab w:val="num" w:pos="5656"/>
        </w:tabs>
        <w:ind w:left="5656" w:hanging="283"/>
      </w:pPr>
      <w:rPr>
        <w:rFonts w:ascii="Symbol" w:hAnsi="Symbol" w:cs="OpenSymbol" w:hint="default"/>
      </w:rPr>
    </w:lvl>
    <w:lvl w:ilvl="8">
      <w:start w:val="1"/>
      <w:numFmt w:val="bullet"/>
      <w:lvlText w:val=""/>
      <w:lvlJc w:val="left"/>
      <w:pPr>
        <w:tabs>
          <w:tab w:val="num" w:pos="6363"/>
        </w:tabs>
        <w:ind w:left="6363" w:hanging="283"/>
      </w:pPr>
      <w:rPr>
        <w:rFonts w:ascii="Symbol" w:hAnsi="Symbol" w:cs="OpenSymbol" w:hint="default"/>
      </w:rPr>
    </w:lvl>
  </w:abstractNum>
  <w:abstractNum w:abstractNumId="6" w15:restartNumberingAfterBreak="0">
    <w:nsid w:val="6AA21993"/>
    <w:multiLevelType w:val="multilevel"/>
    <w:tmpl w:val="C76CF8E6"/>
    <w:lvl w:ilvl="0">
      <w:start w:val="1"/>
      <w:numFmt w:val="bullet"/>
      <w:lvlText w:val=""/>
      <w:lvlJc w:val="left"/>
      <w:pPr>
        <w:tabs>
          <w:tab w:val="num" w:pos="707"/>
        </w:tabs>
        <w:ind w:left="707" w:hanging="283"/>
      </w:pPr>
      <w:rPr>
        <w:rFonts w:ascii="Symbol" w:hAnsi="Symbol" w:cs="OpenSymbol" w:hint="default"/>
      </w:rPr>
    </w:lvl>
    <w:lvl w:ilvl="1">
      <w:start w:val="1"/>
      <w:numFmt w:val="bullet"/>
      <w:lvlText w:val=""/>
      <w:lvlJc w:val="left"/>
      <w:pPr>
        <w:tabs>
          <w:tab w:val="num" w:pos="1414"/>
        </w:tabs>
        <w:ind w:left="1414" w:hanging="283"/>
      </w:pPr>
      <w:rPr>
        <w:rFonts w:ascii="Symbol" w:hAnsi="Symbol" w:cs="OpenSymbol" w:hint="default"/>
      </w:rPr>
    </w:lvl>
    <w:lvl w:ilvl="2">
      <w:start w:val="1"/>
      <w:numFmt w:val="bullet"/>
      <w:lvlText w:val=""/>
      <w:lvlJc w:val="left"/>
      <w:pPr>
        <w:tabs>
          <w:tab w:val="num" w:pos="2121"/>
        </w:tabs>
        <w:ind w:left="2121" w:hanging="283"/>
      </w:pPr>
      <w:rPr>
        <w:rFonts w:ascii="Symbol" w:hAnsi="Symbol" w:cs="OpenSymbol" w:hint="default"/>
      </w:rPr>
    </w:lvl>
    <w:lvl w:ilvl="3">
      <w:start w:val="1"/>
      <w:numFmt w:val="bullet"/>
      <w:lvlText w:val=""/>
      <w:lvlJc w:val="left"/>
      <w:pPr>
        <w:tabs>
          <w:tab w:val="num" w:pos="2828"/>
        </w:tabs>
        <w:ind w:left="2828" w:hanging="283"/>
      </w:pPr>
      <w:rPr>
        <w:rFonts w:ascii="Symbol" w:hAnsi="Symbol" w:cs="OpenSymbol" w:hint="default"/>
      </w:rPr>
    </w:lvl>
    <w:lvl w:ilvl="4">
      <w:start w:val="1"/>
      <w:numFmt w:val="bullet"/>
      <w:lvlText w:val=""/>
      <w:lvlJc w:val="left"/>
      <w:pPr>
        <w:tabs>
          <w:tab w:val="num" w:pos="3535"/>
        </w:tabs>
        <w:ind w:left="3535" w:hanging="283"/>
      </w:pPr>
      <w:rPr>
        <w:rFonts w:ascii="Symbol" w:hAnsi="Symbol" w:cs="OpenSymbol" w:hint="default"/>
      </w:rPr>
    </w:lvl>
    <w:lvl w:ilvl="5">
      <w:start w:val="1"/>
      <w:numFmt w:val="bullet"/>
      <w:lvlText w:val=""/>
      <w:lvlJc w:val="left"/>
      <w:pPr>
        <w:tabs>
          <w:tab w:val="num" w:pos="4242"/>
        </w:tabs>
        <w:ind w:left="4242" w:hanging="283"/>
      </w:pPr>
      <w:rPr>
        <w:rFonts w:ascii="Symbol" w:hAnsi="Symbol" w:cs="OpenSymbol" w:hint="default"/>
      </w:rPr>
    </w:lvl>
    <w:lvl w:ilvl="6">
      <w:start w:val="1"/>
      <w:numFmt w:val="bullet"/>
      <w:lvlText w:val=""/>
      <w:lvlJc w:val="left"/>
      <w:pPr>
        <w:tabs>
          <w:tab w:val="num" w:pos="4949"/>
        </w:tabs>
        <w:ind w:left="4949" w:hanging="283"/>
      </w:pPr>
      <w:rPr>
        <w:rFonts w:ascii="Symbol" w:hAnsi="Symbol" w:cs="OpenSymbol" w:hint="default"/>
      </w:rPr>
    </w:lvl>
    <w:lvl w:ilvl="7">
      <w:start w:val="1"/>
      <w:numFmt w:val="bullet"/>
      <w:lvlText w:val=""/>
      <w:lvlJc w:val="left"/>
      <w:pPr>
        <w:tabs>
          <w:tab w:val="num" w:pos="5656"/>
        </w:tabs>
        <w:ind w:left="5656" w:hanging="283"/>
      </w:pPr>
      <w:rPr>
        <w:rFonts w:ascii="Symbol" w:hAnsi="Symbol" w:cs="OpenSymbol" w:hint="default"/>
      </w:rPr>
    </w:lvl>
    <w:lvl w:ilvl="8">
      <w:start w:val="1"/>
      <w:numFmt w:val="bullet"/>
      <w:lvlText w:val=""/>
      <w:lvlJc w:val="left"/>
      <w:pPr>
        <w:tabs>
          <w:tab w:val="num" w:pos="6363"/>
        </w:tabs>
        <w:ind w:left="6363" w:hanging="283"/>
      </w:pPr>
      <w:rPr>
        <w:rFonts w:ascii="Symbol" w:hAnsi="Symbol" w:cs="OpenSymbol" w:hint="default"/>
      </w:rPr>
    </w:lvl>
  </w:abstractNum>
  <w:num w:numId="1">
    <w:abstractNumId w:val="2"/>
  </w:num>
  <w:num w:numId="2">
    <w:abstractNumId w:val="5"/>
  </w:num>
  <w:num w:numId="3">
    <w:abstractNumId w:val="3"/>
  </w:num>
  <w:num w:numId="4">
    <w:abstractNumId w:val="6"/>
  </w:num>
  <w:num w:numId="5">
    <w:abstractNumId w:val="1"/>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28C8"/>
    <w:rsid w:val="00031523"/>
    <w:rsid w:val="00BC28C8"/>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373A3D"/>
  <w15:chartTrackingRefBased/>
  <w15:docId w15:val="{D1AF47C1-9CCE-4E20-A4E2-736C363DC8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C28C8"/>
    <w:pPr>
      <w:suppressAutoHyphens/>
      <w:spacing w:after="0" w:line="240" w:lineRule="auto"/>
    </w:pPr>
    <w:rPr>
      <w:rFonts w:ascii="Liberation Serif" w:eastAsia="Noto Serif CJK SC" w:hAnsi="Liberation Serif" w:cs="Lohit Devanagari"/>
      <w:kern w:val="2"/>
      <w:sz w:val="24"/>
      <w:szCs w:val="24"/>
      <w:lang w:val="en-GB"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rongEmphasis">
    <w:name w:val="Strong Emphasis"/>
    <w:qFormat/>
    <w:rsid w:val="00BC28C8"/>
    <w:rPr>
      <w:b/>
      <w:bCs/>
    </w:rPr>
  </w:style>
  <w:style w:type="character" w:styleId="Emphasis">
    <w:name w:val="Emphasis"/>
    <w:qFormat/>
    <w:rsid w:val="00BC28C8"/>
    <w:rPr>
      <w:i/>
      <w:iCs/>
    </w:rPr>
  </w:style>
  <w:style w:type="paragraph" w:styleId="BodyText">
    <w:name w:val="Body Text"/>
    <w:basedOn w:val="Normal"/>
    <w:link w:val="BodyTextChar"/>
    <w:rsid w:val="00BC28C8"/>
    <w:pPr>
      <w:spacing w:after="140" w:line="276" w:lineRule="auto"/>
    </w:pPr>
  </w:style>
  <w:style w:type="character" w:customStyle="1" w:styleId="BodyTextChar">
    <w:name w:val="Body Text Char"/>
    <w:basedOn w:val="DefaultParagraphFont"/>
    <w:link w:val="BodyText"/>
    <w:rsid w:val="00BC28C8"/>
    <w:rPr>
      <w:rFonts w:ascii="Liberation Serif" w:eastAsia="Noto Serif CJK SC" w:hAnsi="Liberation Serif" w:cs="Lohit Devanagari"/>
      <w:kern w:val="2"/>
      <w:sz w:val="24"/>
      <w:szCs w:val="24"/>
      <w:lang w:val="en-GB" w:eastAsia="zh-CN" w:bidi="hi-IN"/>
    </w:rPr>
  </w:style>
  <w:style w:type="paragraph" w:customStyle="1" w:styleId="TableContents">
    <w:name w:val="Table Contents"/>
    <w:basedOn w:val="Normal"/>
    <w:qFormat/>
    <w:rsid w:val="00BC28C8"/>
    <w:pPr>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664</Words>
  <Characters>3525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4181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Tiril Borgå Johansen</dc:creator>
  <cp:keywords/>
  <dc:description/>
  <cp:lastModifiedBy>Tiril Borgå Johansen</cp:lastModifiedBy>
  <cp:revision>1</cp:revision>
  <dcterms:created xsi:type="dcterms:W3CDTF">2020-05-20T17:45:00Z</dcterms:created>
  <dcterms:modified xsi:type="dcterms:W3CDTF">2020-05-20T17:46:00Z</dcterms:modified>
</cp:coreProperties>
</file>