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61F5EF" w14:textId="77777777" w:rsidR="00990B3C" w:rsidRPr="00A63574" w:rsidRDefault="00990B3C" w:rsidP="00990B3C">
      <w:pPr>
        <w:pStyle w:val="Heading1"/>
        <w:numPr>
          <w:ilvl w:val="0"/>
          <w:numId w:val="0"/>
        </w:numPr>
      </w:pPr>
      <w:bookmarkStart w:id="0" w:name="LAN_Intendedfor_1"/>
      <w:bookmarkStart w:id="1" w:name="_Toc536083389"/>
      <w:bookmarkStart w:id="2" w:name="_GoBack"/>
      <w:bookmarkEnd w:id="2"/>
      <w:r>
        <w:t>Gevinstrealisering.</w:t>
      </w:r>
    </w:p>
    <w:p w14:paraId="1224AA2B" w14:textId="77777777" w:rsidR="00990B3C" w:rsidRDefault="00990B3C" w:rsidP="00990B3C">
      <w:r>
        <w:t xml:space="preserve">Vellykket gevinstrealisering forutsetter et kontinuerlig arbeid fra oppstart av et prosjekt eller initiativ, gjennom hele prosjektets levetid og i linjen etter prosjektet er fullført. </w:t>
      </w:r>
    </w:p>
    <w:p w14:paraId="4754F110" w14:textId="77777777" w:rsidR="00990B3C" w:rsidRDefault="00990B3C" w:rsidP="00990B3C"/>
    <w:p w14:paraId="23A0ED05" w14:textId="4604F5C2" w:rsidR="00990B3C" w:rsidRDefault="00990B3C" w:rsidP="00990B3C">
      <w:r>
        <w:t xml:space="preserve">Det er utviklet en rekke metoder og verktøy basert på god praksis innen gevinstrealisering som gir retning og støtte i arbeidet. Essensen i disse er å skape tydelighet rundt potensielle gevinster, etablere en styringsmodell hvor gevinster står i fokus og en løpende monitorering og evaluering for å følge opp om gevinster realiseres og eventuelt iverksette korrigerende tiltak. </w:t>
      </w:r>
    </w:p>
    <w:p w14:paraId="200DF254" w14:textId="77777777" w:rsidR="00990B3C" w:rsidRDefault="00990B3C" w:rsidP="00990B3C"/>
    <w:p w14:paraId="6FB19189" w14:textId="7D1EC239" w:rsidR="00990B3C" w:rsidRDefault="00990B3C" w:rsidP="00990B3C">
      <w:r>
        <w:t>Den konkrete tilnærmingen må dog tilpasses organisasjonen og konteksten den skal benyttes i. Det er derfor en rekke valg UIO må ta knyttet til deres tilnærming til gevinstrealisering. Tre av de mest sentrale valgene er knyttet til:</w:t>
      </w:r>
    </w:p>
    <w:p w14:paraId="0A2921DE" w14:textId="77777777" w:rsidR="00990B3C" w:rsidRDefault="00990B3C" w:rsidP="00990B3C">
      <w:pPr>
        <w:pStyle w:val="ListParagraph"/>
        <w:numPr>
          <w:ilvl w:val="0"/>
          <w:numId w:val="12"/>
        </w:numPr>
        <w:spacing w:after="160" w:line="259" w:lineRule="auto"/>
      </w:pPr>
      <w:r>
        <w:t>Uttak av gevinster</w:t>
      </w:r>
    </w:p>
    <w:p w14:paraId="6705071B" w14:textId="77777777" w:rsidR="00990B3C" w:rsidRDefault="00990B3C" w:rsidP="00990B3C">
      <w:pPr>
        <w:pStyle w:val="ListParagraph"/>
        <w:numPr>
          <w:ilvl w:val="0"/>
          <w:numId w:val="12"/>
        </w:numPr>
        <w:spacing w:after="160" w:line="259" w:lineRule="auto"/>
      </w:pPr>
      <w:r>
        <w:t>Grad av tydelighet og konkretisering</w:t>
      </w:r>
    </w:p>
    <w:p w14:paraId="46EE7F42" w14:textId="77777777" w:rsidR="00990B3C" w:rsidRDefault="00990B3C" w:rsidP="00990B3C">
      <w:pPr>
        <w:pStyle w:val="ListParagraph"/>
        <w:numPr>
          <w:ilvl w:val="0"/>
          <w:numId w:val="12"/>
        </w:numPr>
        <w:spacing w:after="160" w:line="259" w:lineRule="auto"/>
      </w:pPr>
      <w:r>
        <w:t>På hvilket nivå måler og følger vi gevinster</w:t>
      </w:r>
    </w:p>
    <w:p w14:paraId="4694E8C2" w14:textId="77777777" w:rsidR="00990B3C" w:rsidRDefault="00990B3C" w:rsidP="00990B3C"/>
    <w:p w14:paraId="59B235E3" w14:textId="77777777" w:rsidR="00990B3C" w:rsidRPr="00616E72" w:rsidRDefault="00990B3C" w:rsidP="00990B3C">
      <w:pPr>
        <w:rPr>
          <w:b/>
        </w:rPr>
      </w:pPr>
      <w:r w:rsidRPr="00616E72">
        <w:rPr>
          <w:b/>
        </w:rPr>
        <w:t>Uttak av gevinster</w:t>
      </w:r>
    </w:p>
    <w:p w14:paraId="24CA3662" w14:textId="77777777" w:rsidR="00990B3C" w:rsidRDefault="00990B3C" w:rsidP="00990B3C">
      <w:r>
        <w:t xml:space="preserve">Prosjektene som inngår i program for administrativ effektivisering og digitalisering har hver for seg og samlet et stort gevinstpotensial. Både knyttet til kvalitetsmessige forbedringer men også knyttet til redusert tidsbruk og reduserte kostnader. Et sentralt spørsmål i den forbindelse er hvordan UiO ønsker å ta ut disse gevinstene. Eksempelvis har man velge å ta ut en tidsbesparelse gjennom nedbemanning, overføring av ressurser til andre oppgaver, benytte den til å øke oppgavevolum eller reduserer stress og stressrelatert fravær. Beslutningen om hvilke av nevnte strategier som skal benyttes må ligge på ledelsesnivå hos UiO og kan ikke overlates til det enkelte prosjekt. </w:t>
      </w:r>
    </w:p>
    <w:p w14:paraId="30705DD1" w14:textId="77777777" w:rsidR="00990B3C" w:rsidRDefault="00990B3C" w:rsidP="00990B3C">
      <w:pPr>
        <w:rPr>
          <w:b/>
        </w:rPr>
      </w:pPr>
    </w:p>
    <w:p w14:paraId="7C951D2C" w14:textId="3DE5B57D" w:rsidR="00990B3C" w:rsidRPr="00616E72" w:rsidRDefault="00990B3C" w:rsidP="00990B3C">
      <w:pPr>
        <w:rPr>
          <w:b/>
        </w:rPr>
      </w:pPr>
      <w:r w:rsidRPr="00616E72">
        <w:rPr>
          <w:b/>
        </w:rPr>
        <w:t>Grad av tydelighet og konkretisering</w:t>
      </w:r>
    </w:p>
    <w:p w14:paraId="4A2789D0" w14:textId="77777777" w:rsidR="00990B3C" w:rsidRDefault="00990B3C" w:rsidP="00990B3C">
      <w:r>
        <w:t>Et sentralt punkt i arbeid med gevinster er å skape tydelighet rundt hvilke gevinster man ønsker å oppnå og i hvilket omfang. En kompliserende faktor i den sammenheng er at det å være tydelig på f.eks. tid eller budsjettbesparelser kan skape motstand i organisasjonen. Utfordringen er å balansere disse to forholdene slik at det oppnås tilstrekkelig grad av tydelighet og retning samtidig som det ikke skapes unødvendig støy i organisasjonen.</w:t>
      </w:r>
    </w:p>
    <w:p w14:paraId="7F8D1D70" w14:textId="4C112E3C" w:rsidR="00990B3C" w:rsidRDefault="00990B3C" w:rsidP="00990B3C">
      <w:r>
        <w:t xml:space="preserve"> </w:t>
      </w:r>
    </w:p>
    <w:p w14:paraId="63AF46A6" w14:textId="02368032" w:rsidR="00990B3C" w:rsidRDefault="00990B3C" w:rsidP="00990B3C">
      <w:r>
        <w:t xml:space="preserve">Et alternativ er å skape et tydelig fokus på konkrete gevinster fra starten av et prosjekt samt kvantifiserer disse i størst mulig utstrekning. Parallelt må det jobbes med å skape aksept for dette og gradvis skape en kultur for systematisk gevinstarbeid. Dette vil trolig medføre mer støy i oppstart og gjennomføring av prosjekter og krever en investering i prosjektets tidlige fase i kartlegging og beregning av gevinster. </w:t>
      </w:r>
    </w:p>
    <w:p w14:paraId="7FE0A75F" w14:textId="77777777" w:rsidR="00990B3C" w:rsidRDefault="00990B3C" w:rsidP="00990B3C"/>
    <w:p w14:paraId="56363CF9" w14:textId="77777777" w:rsidR="00990B3C" w:rsidRDefault="00990B3C" w:rsidP="00990B3C">
      <w:r>
        <w:t xml:space="preserve">Et annet alternativ for programmet er å myke opp på kravene til konkretisering av gevinster, men at det ikke slippes opp helt. Det medfører mindre støy i starten av prosjekter men man mister samtidig muligheten til å vurdere den konkrete størrelsen på gevinstene fra et prosjekt. </w:t>
      </w:r>
    </w:p>
    <w:p w14:paraId="79CE0128" w14:textId="77777777" w:rsidR="00990B3C" w:rsidRDefault="00990B3C" w:rsidP="00990B3C">
      <w:r>
        <w:t xml:space="preserve">Uavhengig av hvilke tilnærming som velges er det nødvendig å utfordre kulturen i organisasjon slik at det å jobbe med konkrete gevinster i fremtiden fremstår som naturlig og nødvendig.  </w:t>
      </w:r>
    </w:p>
    <w:p w14:paraId="4ED83EDD" w14:textId="77777777" w:rsidR="00990B3C" w:rsidRDefault="00990B3C" w:rsidP="00990B3C">
      <w:pPr>
        <w:rPr>
          <w:b/>
        </w:rPr>
      </w:pPr>
    </w:p>
    <w:p w14:paraId="6F0F6087" w14:textId="16C2EBAE" w:rsidR="00990B3C" w:rsidRPr="00616E72" w:rsidRDefault="00990B3C" w:rsidP="00990B3C">
      <w:pPr>
        <w:rPr>
          <w:b/>
        </w:rPr>
      </w:pPr>
      <w:r w:rsidRPr="00616E72">
        <w:rPr>
          <w:b/>
        </w:rPr>
        <w:t>På hvilket nivå måler og følger vi gevinster</w:t>
      </w:r>
    </w:p>
    <w:p w14:paraId="3BF704C4" w14:textId="77777777" w:rsidR="00990B3C" w:rsidRDefault="00990B3C" w:rsidP="00990B3C">
      <w:r>
        <w:t xml:space="preserve">Valget om hvor og på hvilket nivå man måler og følger opp gevinster kan være med å forenkle eller vanskeliggjøre arbeidet med gevinster i organisasjonen. Hvis det skal følges opp gevinster på prosjektnivå kreves det en stor grad av tydelighet rundt gevinstbildet per prosjekt. Dersom man </w:t>
      </w:r>
      <w:r>
        <w:lastRenderedPageBreak/>
        <w:t xml:space="preserve">velger å kun følge opp på programnivå kan man leve med en lavere detaljeringsgrad på prosjektnivå men hvor det i større grad kreves tydelighet på programnivå. </w:t>
      </w:r>
    </w:p>
    <w:p w14:paraId="42C8C45D" w14:textId="77777777" w:rsidR="00990B3C" w:rsidRDefault="00990B3C" w:rsidP="00990B3C">
      <w:pPr>
        <w:rPr>
          <w:b/>
        </w:rPr>
      </w:pPr>
    </w:p>
    <w:p w14:paraId="0E7EB86F" w14:textId="629D2CB3" w:rsidR="00990B3C" w:rsidRDefault="00990B3C" w:rsidP="00990B3C">
      <w:pPr>
        <w:rPr>
          <w:b/>
        </w:rPr>
      </w:pPr>
      <w:r w:rsidRPr="00F00E2A">
        <w:rPr>
          <w:b/>
        </w:rPr>
        <w:t>Forslag:</w:t>
      </w:r>
    </w:p>
    <w:p w14:paraId="2E763D03" w14:textId="77777777" w:rsidR="00990B3C" w:rsidRDefault="00990B3C" w:rsidP="00990B3C">
      <w:r w:rsidRPr="00F00E2A">
        <w:t xml:space="preserve">Programmet </w:t>
      </w:r>
      <w:r>
        <w:t xml:space="preserve">har utarbeidet et utkast gevinstrealiseringsstrategi, det forslås at denne legges til grunn for det videre arbeidet. </w:t>
      </w:r>
    </w:p>
    <w:p w14:paraId="090F68E5" w14:textId="77777777" w:rsidR="00990B3C" w:rsidRDefault="00990B3C" w:rsidP="00990B3C">
      <w:r>
        <w:t>Gevinstrealiseringsstrategi skal ha følgende føringer for organisering, gevinstkartlegging og gevinstrealisering.</w:t>
      </w:r>
    </w:p>
    <w:p w14:paraId="4969C328" w14:textId="77777777" w:rsidR="00990B3C" w:rsidRDefault="00990B3C" w:rsidP="00990B3C">
      <w:pPr>
        <w:rPr>
          <w:b/>
        </w:rPr>
      </w:pPr>
    </w:p>
    <w:p w14:paraId="2F37D3A3" w14:textId="13193743" w:rsidR="00990B3C" w:rsidRDefault="00990B3C" w:rsidP="00990B3C">
      <w:pPr>
        <w:rPr>
          <w:b/>
        </w:rPr>
      </w:pPr>
      <w:r w:rsidRPr="00F356DF">
        <w:rPr>
          <w:b/>
        </w:rPr>
        <w:t>Organisering:</w:t>
      </w:r>
    </w:p>
    <w:p w14:paraId="0BBEE1C5" w14:textId="77777777" w:rsidR="00990B3C" w:rsidRDefault="00990B3C" w:rsidP="00990B3C">
      <w:r w:rsidRPr="00F356DF">
        <w:t xml:space="preserve">Programmet </w:t>
      </w:r>
      <w:r>
        <w:t xml:space="preserve">har en egen </w:t>
      </w:r>
      <w:r w:rsidRPr="00847DC5">
        <w:rPr>
          <w:b/>
        </w:rPr>
        <w:t>gevinstansvarlig</w:t>
      </w:r>
      <w:r>
        <w:rPr>
          <w:b/>
        </w:rPr>
        <w:t>rolle</w:t>
      </w:r>
      <w:r>
        <w:t>. Vedkommende ansvaret for å for å koordinere det gevinst arbeidet som skjer i prosjektene. Hver av prosjektene skal ha en egen</w:t>
      </w:r>
      <w:r w:rsidRPr="00190DC8">
        <w:rPr>
          <w:b/>
        </w:rPr>
        <w:t xml:space="preserve"> </w:t>
      </w:r>
      <w:r w:rsidRPr="00847DC5">
        <w:rPr>
          <w:b/>
        </w:rPr>
        <w:t>gevinstansvarlig</w:t>
      </w:r>
      <w:r>
        <w:rPr>
          <w:b/>
        </w:rPr>
        <w:t>rolle</w:t>
      </w:r>
      <w:r>
        <w:t>, som jobbe sammen med programmet gevinstansvarlig. Gevinsttemaet har ansvaret for at:</w:t>
      </w:r>
    </w:p>
    <w:p w14:paraId="34E7F5F8" w14:textId="77777777" w:rsidR="00990B3C" w:rsidRDefault="00990B3C" w:rsidP="00990B3C"/>
    <w:p w14:paraId="41D3F5CC" w14:textId="77777777" w:rsidR="00990B3C" w:rsidRDefault="00990B3C" w:rsidP="00990B3C">
      <w:pPr>
        <w:pStyle w:val="ListParagraph"/>
        <w:numPr>
          <w:ilvl w:val="0"/>
          <w:numId w:val="15"/>
        </w:numPr>
      </w:pPr>
      <w:r>
        <w:t>At gevinster leveres i henhold til planen, og at gevinsteieres følges opp med tanke på nødvendige aktiviteter og tiltak for at gevinstene kan realiseres, samt:</w:t>
      </w:r>
    </w:p>
    <w:p w14:paraId="7B89709E" w14:textId="77777777" w:rsidR="00990B3C" w:rsidRDefault="00990B3C" w:rsidP="00990B3C">
      <w:pPr>
        <w:pStyle w:val="ListParagraph"/>
        <w:numPr>
          <w:ilvl w:val="0"/>
          <w:numId w:val="15"/>
        </w:numPr>
      </w:pPr>
      <w:r>
        <w:t>Å støtter programledelsen i utarbeidelse av gevinstrealiseringsplanen.</w:t>
      </w:r>
    </w:p>
    <w:p w14:paraId="62B2519C" w14:textId="77777777" w:rsidR="00990B3C" w:rsidRDefault="00990B3C" w:rsidP="00990B3C">
      <w:pPr>
        <w:pStyle w:val="ListParagraph"/>
        <w:numPr>
          <w:ilvl w:val="0"/>
          <w:numId w:val="15"/>
        </w:numPr>
      </w:pPr>
      <w:r>
        <w:t>Å støtter prosjektledelsen i utarbeidelse av gevinstrealiseringsplanen.</w:t>
      </w:r>
    </w:p>
    <w:p w14:paraId="6DF1C362" w14:textId="77777777" w:rsidR="00990B3C" w:rsidRDefault="00990B3C" w:rsidP="00990B3C">
      <w:pPr>
        <w:pStyle w:val="ListParagraph"/>
        <w:numPr>
          <w:ilvl w:val="0"/>
          <w:numId w:val="15"/>
        </w:numPr>
      </w:pPr>
      <w:r>
        <w:t>Har ansvaret for å utarbeide gevinstprofiler.</w:t>
      </w:r>
    </w:p>
    <w:p w14:paraId="6EE16E26" w14:textId="77777777" w:rsidR="00990B3C" w:rsidRDefault="00990B3C" w:rsidP="00990B3C">
      <w:pPr>
        <w:pStyle w:val="ListParagraph"/>
        <w:numPr>
          <w:ilvl w:val="0"/>
          <w:numId w:val="15"/>
        </w:numPr>
      </w:pPr>
      <w:r>
        <w:t>Sikrer at gevinster måles på riktig måte, på tvers av prosjektene i porteføljen og på tvers av enheter.</w:t>
      </w:r>
    </w:p>
    <w:p w14:paraId="594BA934" w14:textId="77777777" w:rsidR="00990B3C" w:rsidRDefault="00990B3C" w:rsidP="00990B3C">
      <w:pPr>
        <w:pStyle w:val="ListParagraph"/>
        <w:numPr>
          <w:ilvl w:val="0"/>
          <w:numId w:val="15"/>
        </w:numPr>
      </w:pPr>
      <w:r>
        <w:t>Håndterer kontakt med nøkkelinteressenter.</w:t>
      </w:r>
    </w:p>
    <w:p w14:paraId="46A72467" w14:textId="77777777" w:rsidR="00990B3C" w:rsidRDefault="00990B3C" w:rsidP="00990B3C">
      <w:pPr>
        <w:pStyle w:val="ListParagraph"/>
        <w:numPr>
          <w:ilvl w:val="0"/>
          <w:numId w:val="15"/>
        </w:numPr>
      </w:pPr>
      <w:r>
        <w:t>Koordinerer gevinsteiere og delegerer ansvar til disse.</w:t>
      </w:r>
    </w:p>
    <w:p w14:paraId="152C6E92" w14:textId="77777777" w:rsidR="00990B3C" w:rsidRDefault="00990B3C" w:rsidP="00990B3C"/>
    <w:p w14:paraId="649A80C6" w14:textId="5027A059" w:rsidR="00990B3C" w:rsidRDefault="00990B3C" w:rsidP="00990B3C">
      <w:r>
        <w:t>En viktig del av en slik rolle er å sikre en omforent og koordinert arbeid med gevinster, og kommunikasjonen rundt dette.</w:t>
      </w:r>
    </w:p>
    <w:p w14:paraId="1B3F51D2" w14:textId="77777777" w:rsidR="00990B3C" w:rsidRDefault="00990B3C" w:rsidP="00990B3C"/>
    <w:p w14:paraId="164B0C71" w14:textId="77777777" w:rsidR="00990B3C" w:rsidRDefault="00990B3C" w:rsidP="00990B3C">
      <w:r w:rsidRPr="000C6B52">
        <w:rPr>
          <w:b/>
        </w:rPr>
        <w:t>Gevinsteier</w:t>
      </w:r>
      <w:r>
        <w:rPr>
          <w:b/>
        </w:rPr>
        <w:t xml:space="preserve"> – </w:t>
      </w:r>
      <w:r>
        <w:t>Når gevinster skal realiseres i flere forskjellige deler av organisasjonen anbefales å oppnevne gevinsteiere i de berørte deler av linjeorganisasjonen. Disse vil da ha et delegert ansvar for sine deler av gevinstene. Gevinsteierne rapporterer til gevinstansvarlige. Gevinsteierne vil både være i fagavdelingene, men ikke minst bør de etableres på fakultetsnivå. Ved å etablere gevinsteiere på fakultetet vil trolig et sterkere eierskap til realisering av programmet og prosjektene.</w:t>
      </w:r>
    </w:p>
    <w:p w14:paraId="3EDD5972" w14:textId="77777777" w:rsidR="00990B3C" w:rsidRDefault="00990B3C" w:rsidP="00990B3C">
      <w:pPr>
        <w:rPr>
          <w:b/>
        </w:rPr>
      </w:pPr>
    </w:p>
    <w:p w14:paraId="5828FCBA" w14:textId="7D3394B8" w:rsidR="00990B3C" w:rsidRDefault="00990B3C" w:rsidP="00990B3C">
      <w:r>
        <w:rPr>
          <w:b/>
        </w:rPr>
        <w:t xml:space="preserve">Programleder – </w:t>
      </w:r>
      <w:r>
        <w:t>Har ansvaret for å utvikle gevinstrealiseringsstrategien sammen med gevinstansvarlige og relevante interessenter i linjeorganisasjonen. Denne godkjennes av programeier. Programleder har ansvaret for utarbeidelse av gevinstrealiseringsplanen sammen med gevinstansvarlige, relevante interessenter og prosjektene. Har ansvaret for å innlede gevinstgjennomganger, enten som en del av gevinstrealiseringsplanen eller i respons til andre hendelser.</w:t>
      </w:r>
    </w:p>
    <w:p w14:paraId="5249F2C1" w14:textId="77777777" w:rsidR="00990B3C" w:rsidRDefault="00990B3C" w:rsidP="00990B3C">
      <w:pPr>
        <w:rPr>
          <w:b/>
        </w:rPr>
      </w:pPr>
    </w:p>
    <w:p w14:paraId="377455D2" w14:textId="5CC024A0" w:rsidR="00990B3C" w:rsidRDefault="00990B3C" w:rsidP="00990B3C">
      <w:r w:rsidRPr="00A573AB">
        <w:rPr>
          <w:b/>
        </w:rPr>
        <w:t>Programeier</w:t>
      </w:r>
      <w:r>
        <w:t xml:space="preserve"> (UDIR) – Har ansvaret for å rapportere statusen på realiseringen av gevinstene i forhold til gevinstprofilene til oppdragsgiver. Programeier har det overordene ansvaret for at programmet og berørte enheter opprettholder et fokus på å realisere gevinstene og for å lede gevinstgjennomganger når dette gjøres med ledere fra linjevirksomheten og andre nøkkelinteressenter. Programeier har videre et ansvar for å godkjenne ferdig realiserte gevinster og forankre og validerer planlagte gevinster. </w:t>
      </w:r>
    </w:p>
    <w:p w14:paraId="24260ADC" w14:textId="77777777" w:rsidR="00990B3C" w:rsidRDefault="00990B3C" w:rsidP="00990B3C">
      <w:pPr>
        <w:rPr>
          <w:b/>
        </w:rPr>
      </w:pPr>
    </w:p>
    <w:p w14:paraId="45317B7F" w14:textId="77777777" w:rsidR="00684EB6" w:rsidRDefault="00684EB6" w:rsidP="00990B3C">
      <w:pPr>
        <w:rPr>
          <w:rFonts w:eastAsia="Verdana" w:cs="Verdana"/>
          <w:b/>
        </w:rPr>
      </w:pPr>
      <w:r w:rsidRPr="006F60BE">
        <w:rPr>
          <w:rFonts w:eastAsia="Verdana" w:cs="Verdana"/>
          <w:b/>
        </w:rPr>
        <w:t xml:space="preserve">Gevinstprofil </w:t>
      </w:r>
    </w:p>
    <w:p w14:paraId="63F1275E" w14:textId="3C6FF3BA" w:rsidR="00990B3C" w:rsidRDefault="00990B3C" w:rsidP="00990B3C">
      <w:r>
        <w:t xml:space="preserve">I arbeidet med gevinster skal det utarbeides </w:t>
      </w:r>
      <w:r w:rsidR="00684EB6" w:rsidRPr="00684EB6">
        <w:rPr>
          <w:rFonts w:eastAsia="Verdana" w:cs="Verdana"/>
        </w:rPr>
        <w:t>gevinstprofiler</w:t>
      </w:r>
      <w:r w:rsidR="00684EB6" w:rsidRPr="006F60BE">
        <w:rPr>
          <w:rFonts w:eastAsia="Verdana" w:cs="Verdana"/>
          <w:b/>
        </w:rPr>
        <w:t xml:space="preserve"> </w:t>
      </w:r>
      <w:r>
        <w:t xml:space="preserve">for arbeidsprosesser av et visst omfang. I vurderingen av hvilke prosesser som skal utarbeide </w:t>
      </w:r>
      <w:r w:rsidR="00684EB6" w:rsidRPr="00684EB6">
        <w:rPr>
          <w:rFonts w:eastAsia="Verdana" w:cs="Verdana"/>
        </w:rPr>
        <w:t>gevinstprofiler</w:t>
      </w:r>
      <w:r>
        <w:t>, skal det vektlegges prosessen i dag er arbeidsintensiv/kostnadsintensive, sekundært prosesser hvor det er kvalitetsutfordringer.</w:t>
      </w:r>
    </w:p>
    <w:p w14:paraId="42E8302E" w14:textId="77777777" w:rsidR="00990B3C" w:rsidRDefault="00990B3C" w:rsidP="00990B3C"/>
    <w:p w14:paraId="35803B0F" w14:textId="77777777" w:rsidR="00990B3C" w:rsidRDefault="00990B3C" w:rsidP="00990B3C">
      <w:r>
        <w:t>To sentrale kvantitative indikatorer vil legges til grunn:</w:t>
      </w:r>
    </w:p>
    <w:p w14:paraId="1366763C" w14:textId="77777777" w:rsidR="00990B3C" w:rsidRDefault="00990B3C" w:rsidP="00990B3C">
      <w:pPr>
        <w:pStyle w:val="ListParagraph"/>
        <w:numPr>
          <w:ilvl w:val="0"/>
          <w:numId w:val="13"/>
        </w:numPr>
        <w:spacing w:after="160" w:line="259" w:lineRule="auto"/>
      </w:pPr>
      <w:r>
        <w:t>A</w:t>
      </w:r>
      <w:r w:rsidRPr="003828B4">
        <w:t>rbeidsproduktivitet, som måles ved volum/arbeidstid. Et eksempel er antall behandlede saker per årsverk. Brøken kan alternativt snus til arbeidstid/ volum, og viser da gjennomsnittlig tidsbruk per enhet, for eksempel gjennomsnittlig saksbehandling</w:t>
      </w:r>
      <w:r>
        <w:t xml:space="preserve">stid for den aktuelle sakstypen. </w:t>
      </w:r>
    </w:p>
    <w:p w14:paraId="5CD28FB9" w14:textId="77777777" w:rsidR="00990B3C" w:rsidRDefault="00990B3C" w:rsidP="00990B3C">
      <w:pPr>
        <w:pStyle w:val="ListParagraph"/>
        <w:numPr>
          <w:ilvl w:val="0"/>
          <w:numId w:val="13"/>
        </w:numPr>
        <w:spacing w:after="160" w:line="259" w:lineRule="auto"/>
      </w:pPr>
      <w:r>
        <w:t>K</w:t>
      </w:r>
      <w:r w:rsidRPr="003828B4">
        <w:t>ostnadsproduktivitet, som kan måles ved volum/kostnad, eksempelvis antall behandlede saker per mill. kroner. Brøken kan alternativt snus til kostnad/ volum, og viser da enhetskostnaden i produksjonen, for eksempel gjennomsnittlig kostnad per behandlet sak i løpet av et å</w:t>
      </w:r>
      <w:r>
        <w:t xml:space="preserve">r.  </w:t>
      </w:r>
    </w:p>
    <w:p w14:paraId="14E08154" w14:textId="77777777" w:rsidR="00990B3C" w:rsidRDefault="00990B3C" w:rsidP="00990B3C">
      <w:r>
        <w:t xml:space="preserve">Andre kvalitative indikatorer kan også benyttes som supplement. </w:t>
      </w:r>
    </w:p>
    <w:p w14:paraId="03CE342F" w14:textId="62F831FC" w:rsidR="00990B3C" w:rsidRDefault="00990B3C" w:rsidP="00990B3C">
      <w:r>
        <w:t xml:space="preserve">Det skal skilles skarpt mellom </w:t>
      </w:r>
      <w:r w:rsidR="00684EB6" w:rsidRPr="00684EB6">
        <w:rPr>
          <w:rFonts w:eastAsia="Verdana" w:cs="Verdana"/>
        </w:rPr>
        <w:t>gevinstprofiler</w:t>
      </w:r>
      <w:r>
        <w:t>, som gi isolerte indikatorer, ut fra en teoretisk kartlegging, med mange metodiske utfordringer, og gevinstrealisering.</w:t>
      </w:r>
    </w:p>
    <w:p w14:paraId="11C7190C" w14:textId="77777777" w:rsidR="00990B3C" w:rsidRDefault="00990B3C" w:rsidP="00990B3C">
      <w:pPr>
        <w:rPr>
          <w:b/>
        </w:rPr>
      </w:pPr>
    </w:p>
    <w:p w14:paraId="18B49930" w14:textId="2F6D5E4A" w:rsidR="00990B3C" w:rsidRPr="003828B4" w:rsidRDefault="00990B3C" w:rsidP="00990B3C">
      <w:pPr>
        <w:rPr>
          <w:b/>
        </w:rPr>
      </w:pPr>
      <w:r w:rsidRPr="003828B4">
        <w:rPr>
          <w:b/>
        </w:rPr>
        <w:t>Gevinstrealiseringsplan</w:t>
      </w:r>
    </w:p>
    <w:p w14:paraId="63657D0F" w14:textId="77777777" w:rsidR="00990B3C" w:rsidRDefault="00990B3C" w:rsidP="00990B3C">
      <w:pPr>
        <w:spacing w:line="288" w:lineRule="auto"/>
        <w:ind w:right="720"/>
        <w:rPr>
          <w:rFonts w:eastAsia="Verdana" w:cs="Verdana"/>
          <w:spacing w:val="1"/>
        </w:rPr>
      </w:pPr>
      <w:r w:rsidRPr="00C8461F">
        <w:rPr>
          <w:rFonts w:eastAsia="Verdana" w:cs="Verdana"/>
          <w:spacing w:val="1"/>
        </w:rPr>
        <w:t>Gevinstrealiseringsplanen benyttes til å følge opp gevinstrealise</w:t>
      </w:r>
      <w:r>
        <w:rPr>
          <w:rFonts w:eastAsia="Verdana" w:cs="Verdana"/>
          <w:spacing w:val="1"/>
        </w:rPr>
        <w:t>ringen</w:t>
      </w:r>
      <w:r w:rsidRPr="00C8461F">
        <w:rPr>
          <w:rFonts w:eastAsia="Verdana" w:cs="Verdana"/>
          <w:spacing w:val="1"/>
        </w:rPr>
        <w:t xml:space="preserve"> i et prosjekt eller på tvers av programmet. </w:t>
      </w:r>
      <w:r w:rsidRPr="00B00B65">
        <w:rPr>
          <w:rFonts w:eastAsia="Verdana" w:cs="Verdana"/>
          <w:spacing w:val="1"/>
        </w:rPr>
        <w:t>Den spesifiserer hvilke tiltak som skal iverksette</w:t>
      </w:r>
      <w:r>
        <w:rPr>
          <w:rFonts w:eastAsia="Verdana" w:cs="Verdana"/>
          <w:spacing w:val="1"/>
        </w:rPr>
        <w:t xml:space="preserve">s og når forventede gevinster forventes realiserte. Videre skal den definere </w:t>
      </w:r>
      <w:r w:rsidRPr="00B00B65">
        <w:rPr>
          <w:rFonts w:eastAsia="Verdana" w:cs="Verdana"/>
          <w:spacing w:val="1"/>
        </w:rPr>
        <w:t xml:space="preserve">hva som skal måles og hvor ofte det skal gjøres. </w:t>
      </w:r>
    </w:p>
    <w:p w14:paraId="46C1AFAA" w14:textId="77777777" w:rsidR="00990B3C" w:rsidRDefault="00990B3C" w:rsidP="00990B3C"/>
    <w:p w14:paraId="477B923F" w14:textId="3FCA162E" w:rsidR="00990B3C" w:rsidRDefault="00990B3C" w:rsidP="00990B3C">
      <w:r>
        <w:t>En gevinstansvarlig kan være uenig i deler av gevinstrealiseringsplanen. For eksempel kan størrelsen på en gevinst og tidspunktet for når den skal realiseres, være basert på forutsetninger som den gevinstansvarlige er uenig i. I slike tilfeller er det viktig at det oppnås enighet – for å sikre at den gevinstansvarlige har nok motivasjon til å gjøre det som kreves for å realisere gevinstene. Dersom størrelsen på gevinstene endres, må gevinstrealiseringsplanen oppdateres og legges frem for godkjenning av virksomhetsledelsen.</w:t>
      </w:r>
    </w:p>
    <w:p w14:paraId="696E57F6" w14:textId="77777777" w:rsidR="00990B3C" w:rsidRDefault="00990B3C" w:rsidP="00990B3C"/>
    <w:p w14:paraId="6AA66702" w14:textId="4B3272E3" w:rsidR="00990B3C" w:rsidRDefault="00990B3C" w:rsidP="00990B3C">
      <w:r>
        <w:t xml:space="preserve">En potensielt krevende, men viktig oppgave er å vurdere hvordan gevinster skal brukes. Dette er primært virksomhetsledelsens ansvar, men det kan være delegert til den gevinstansvarlige å beslutte nøyaktig hvor frigjorte ressurser skal settes inn. Hvis en gevinst av et prosjekt er én time frigjort tid per uke for en gruppe av ansatte, og gevinsten ikke skal tas ut i form av nedbemanning, må den gevinstansvarlige ha et bevisst forhold til hva de frigjorte timene skal brukes til. Det kan være å øke kvaliteten på eksisterende oppgaver, utføre andre oppgaver eller redusere arbeidsbelastningen på de ansatte. </w:t>
      </w:r>
    </w:p>
    <w:p w14:paraId="5AB3672B" w14:textId="77777777" w:rsidR="00990B3C" w:rsidRDefault="00990B3C" w:rsidP="00990B3C"/>
    <w:p w14:paraId="0CCA95B1" w14:textId="0FCD86A7" w:rsidR="00990B3C" w:rsidRDefault="00990B3C" w:rsidP="00990B3C">
      <w:r>
        <w:t xml:space="preserve">Det forslås gevinster som identifiseres ved fakultetene eies av virksomhetsledelsen ved enheten, men gevinster som identifiseres ved fagavdelingene eies av universitetsdirektør. </w:t>
      </w:r>
    </w:p>
    <w:p w14:paraId="78FE2C37" w14:textId="77777777" w:rsidR="00990B3C" w:rsidRDefault="00990B3C" w:rsidP="00990B3C">
      <w:pPr>
        <w:rPr>
          <w:b/>
        </w:rPr>
      </w:pPr>
    </w:p>
    <w:p w14:paraId="52DD523C" w14:textId="7483A281" w:rsidR="00990B3C" w:rsidRDefault="00990B3C" w:rsidP="00990B3C">
      <w:pPr>
        <w:rPr>
          <w:b/>
        </w:rPr>
      </w:pPr>
      <w:r w:rsidRPr="00DB1D75">
        <w:rPr>
          <w:b/>
        </w:rPr>
        <w:t>Utvikling av årsverk</w:t>
      </w:r>
    </w:p>
    <w:p w14:paraId="0FA8A4B6" w14:textId="77777777" w:rsidR="00990B3C" w:rsidRDefault="00990B3C" w:rsidP="00990B3C">
      <w:r>
        <w:t>For å følge utviklingen av årsverk forslår det at vi utvikler et datasett som følger årsverksutviklingen. Data som måles anbefales å være basert på samme definisjoner som benyttes i forbindelse med DBH rapporteringen.</w:t>
      </w:r>
    </w:p>
    <w:p w14:paraId="53C39695" w14:textId="77777777" w:rsidR="00990B3C" w:rsidRDefault="00990B3C" w:rsidP="00990B3C">
      <w:r>
        <w:t>DBH kategoriseres disse stillingskoder i følgende kategorier og underkategorier:</w:t>
      </w:r>
    </w:p>
    <w:p w14:paraId="1174C260" w14:textId="77777777" w:rsidR="00990B3C" w:rsidRDefault="00990B3C" w:rsidP="00990B3C">
      <w:pPr>
        <w:pStyle w:val="ListParagraph"/>
        <w:numPr>
          <w:ilvl w:val="0"/>
          <w:numId w:val="14"/>
        </w:numPr>
        <w:spacing w:after="160" w:line="259" w:lineRule="auto"/>
      </w:pPr>
      <w:r>
        <w:t>Undervisnings-, forsknings- og formidlingsstillinger (UN)</w:t>
      </w:r>
    </w:p>
    <w:p w14:paraId="47519419" w14:textId="77777777" w:rsidR="00990B3C" w:rsidRDefault="00990B3C" w:rsidP="00990B3C">
      <w:pPr>
        <w:pStyle w:val="ListParagraph"/>
        <w:numPr>
          <w:ilvl w:val="0"/>
          <w:numId w:val="14"/>
        </w:numPr>
        <w:spacing w:after="160" w:line="259" w:lineRule="auto"/>
      </w:pPr>
      <w:r>
        <w:t>Støttestillinger for undervisning, forskning og formidling (ST)</w:t>
      </w:r>
    </w:p>
    <w:p w14:paraId="1FAB57E7" w14:textId="77777777" w:rsidR="00990B3C" w:rsidRDefault="00990B3C" w:rsidP="00990B3C">
      <w:pPr>
        <w:pStyle w:val="ListParagraph"/>
        <w:numPr>
          <w:ilvl w:val="0"/>
          <w:numId w:val="14"/>
        </w:numPr>
        <w:spacing w:after="160" w:line="259" w:lineRule="auto"/>
      </w:pPr>
      <w:r>
        <w:t>Drifts- og vedlikeholdsstillinger (DR)</w:t>
      </w:r>
    </w:p>
    <w:p w14:paraId="0B580413" w14:textId="77777777" w:rsidR="00990B3C" w:rsidRDefault="00990B3C" w:rsidP="00990B3C">
      <w:pPr>
        <w:pStyle w:val="ListParagraph"/>
        <w:numPr>
          <w:ilvl w:val="0"/>
          <w:numId w:val="14"/>
        </w:numPr>
        <w:spacing w:after="160" w:line="259" w:lineRule="auto"/>
      </w:pPr>
      <w:r>
        <w:t>Administrative stillinger (AD)</w:t>
      </w:r>
    </w:p>
    <w:p w14:paraId="4AA1077F" w14:textId="77777777" w:rsidR="00990B3C" w:rsidRPr="00DB1D75" w:rsidRDefault="00990B3C" w:rsidP="00990B3C">
      <w:pPr>
        <w:pStyle w:val="ListParagraph"/>
        <w:numPr>
          <w:ilvl w:val="0"/>
          <w:numId w:val="14"/>
        </w:numPr>
        <w:spacing w:after="160" w:line="259" w:lineRule="auto"/>
      </w:pPr>
      <w:r>
        <w:t xml:space="preserve">Andre stillinger (AN) </w:t>
      </w:r>
    </w:p>
    <w:p w14:paraId="1EA96EA0" w14:textId="68B36B8C" w:rsidR="00990B3C" w:rsidRDefault="00990B3C" w:rsidP="00990B3C">
      <w:r>
        <w:t xml:space="preserve">For å følge nivået på de ulike stillingene benyttes stillingskode. Det gir mulighet til å se om på for eksempel om forholdet mellom førstekonsulenter og rådgivere. Dette er en inndeling som universitet er godkjent med. </w:t>
      </w:r>
    </w:p>
    <w:p w14:paraId="4631CBD3" w14:textId="77777777" w:rsidR="00990B3C" w:rsidRDefault="00990B3C" w:rsidP="00990B3C"/>
    <w:p w14:paraId="6505C1A5" w14:textId="77777777" w:rsidR="00990B3C" w:rsidRDefault="00990B3C" w:rsidP="00990B3C">
      <w:r>
        <w:t xml:space="preserve">For å se om det er endringer mellom ulike fagområder, forslås det at vi benytter </w:t>
      </w:r>
      <w:r w:rsidRPr="00BD64F4">
        <w:t>STYRK</w:t>
      </w:r>
      <w:r>
        <w:t>. STRYK</w:t>
      </w:r>
      <w:r w:rsidRPr="00BD64F4">
        <w:t xml:space="preserve"> yrkeskode er et 7-siffret kodesett for klassifisering av yrker. Hvilken yrkeskode en person registreres med, bestemmes av de konkrete arbeidsoppgavene, ikke type utdanning</w:t>
      </w:r>
      <w:r>
        <w:t>. For de vitenskapelige stillinger benyttes denne ikke. Men for de administrative stillingene benyttes denne for å indikerer  hvilket fagområde den ansette jobber innen eksempel studie, økonomi eller HR.</w:t>
      </w:r>
    </w:p>
    <w:p w14:paraId="28E2C8C2" w14:textId="1F2E6DA2" w:rsidR="00990B3C" w:rsidRDefault="00990B3C" w:rsidP="00990B3C">
      <w:r>
        <w:t>Stillingskode kombinert med STYRK gir en mulighet til å se om vi har utviklingen fra et område til annet, og nivået på oppgavene innenfor de ulike områdene.</w:t>
      </w:r>
    </w:p>
    <w:p w14:paraId="5330A768" w14:textId="77777777" w:rsidR="00990B3C" w:rsidRDefault="00990B3C" w:rsidP="00990B3C"/>
    <w:p w14:paraId="1F3C90F2" w14:textId="77777777" w:rsidR="00990B3C" w:rsidRDefault="00990B3C" w:rsidP="00990B3C">
      <w:r>
        <w:t xml:space="preserve">Programmet bør sammen med prosjektene vurdere om andre mer kvalitative nullpunktmålinger bør gjennomføres. Slike </w:t>
      </w:r>
      <w:r w:rsidRPr="00B11E4A">
        <w:t>Ikke-økonomiske gevinster</w:t>
      </w:r>
      <w:r>
        <w:t xml:space="preserve"> kan være krevende å måle, eksempel grad av tilfredse medarbeidere. Det bør derfor vurderes om målinger bør være nyttet opp mot måling av tiltak for å nå målet.</w:t>
      </w:r>
    </w:p>
    <w:p w14:paraId="4B82B515" w14:textId="191095AE" w:rsidR="00990B3C" w:rsidRDefault="00990B3C">
      <w:pPr>
        <w:spacing w:after="160" w:line="259" w:lineRule="auto"/>
        <w:rPr>
          <w:rFonts w:eastAsia="Times New Roman" w:cs="Times New Roman"/>
          <w:sz w:val="14"/>
        </w:rPr>
      </w:pPr>
      <w:r>
        <w:br w:type="page"/>
      </w:r>
    </w:p>
    <w:p w14:paraId="2C4AE0F2" w14:textId="77777777" w:rsidR="00E6680A" w:rsidRDefault="00E6680A" w:rsidP="00E6680A">
      <w:pPr>
        <w:pStyle w:val="Documentdataleadtext"/>
      </w:pPr>
    </w:p>
    <w:p w14:paraId="7069CAA8" w14:textId="77777777" w:rsidR="00E6680A" w:rsidRPr="00603C80" w:rsidRDefault="00E6680A" w:rsidP="00E6680A">
      <w:pPr>
        <w:pStyle w:val="Documentdataleadtext"/>
      </w:pPr>
      <w:r>
        <w:t>Beregnet til</w:t>
      </w:r>
      <w:bookmarkEnd w:id="0"/>
    </w:p>
    <w:p w14:paraId="25907BAE" w14:textId="77777777" w:rsidR="00E6680A" w:rsidRPr="00603C80" w:rsidRDefault="00E6680A" w:rsidP="00E6680A">
      <w:pPr>
        <w:pStyle w:val="Documentdatatext"/>
      </w:pPr>
      <w:r>
        <w:t>Deltakere i program for administrativ effektivisering og digitalisering</w:t>
      </w:r>
    </w:p>
    <w:p w14:paraId="32E58460" w14:textId="77777777" w:rsidR="00E6680A" w:rsidRPr="00603C80" w:rsidRDefault="00E6680A" w:rsidP="00E6680A">
      <w:pPr>
        <w:pStyle w:val="Documentdataleadtext"/>
      </w:pPr>
    </w:p>
    <w:p w14:paraId="2A141943" w14:textId="77777777" w:rsidR="00E6680A" w:rsidRPr="00603C80" w:rsidRDefault="00E6680A" w:rsidP="00E6680A">
      <w:pPr>
        <w:pStyle w:val="Documentdataleadtext"/>
      </w:pPr>
      <w:bookmarkStart w:id="3" w:name="LAN_Documenttype_1"/>
      <w:r>
        <w:t>Dokumenttype</w:t>
      </w:r>
      <w:bookmarkEnd w:id="3"/>
    </w:p>
    <w:p w14:paraId="6019F6A1" w14:textId="77777777" w:rsidR="00E6680A" w:rsidRPr="00603C80" w:rsidRDefault="00E6680A" w:rsidP="00E6680A">
      <w:pPr>
        <w:pStyle w:val="Documentdatatext"/>
      </w:pPr>
      <w:r>
        <w:t>Programstrategi</w:t>
      </w:r>
    </w:p>
    <w:p w14:paraId="5F176FC7" w14:textId="77777777" w:rsidR="00E6680A" w:rsidRPr="00603C80" w:rsidRDefault="00E6680A" w:rsidP="00E6680A">
      <w:pPr>
        <w:pStyle w:val="Documentdataleadtext"/>
      </w:pPr>
    </w:p>
    <w:p w14:paraId="212817B6" w14:textId="77777777" w:rsidR="00E6680A" w:rsidRPr="00603C80" w:rsidRDefault="00E6680A" w:rsidP="00E6680A">
      <w:pPr>
        <w:pStyle w:val="Documentdataleadtext"/>
      </w:pPr>
      <w:bookmarkStart w:id="4" w:name="LAN_Date_2"/>
      <w:r>
        <w:t>Dato</w:t>
      </w:r>
      <w:bookmarkEnd w:id="4"/>
    </w:p>
    <w:p w14:paraId="1A22629B" w14:textId="77777777" w:rsidR="00E6680A" w:rsidRDefault="00E6680A" w:rsidP="00E6680A">
      <w:pPr>
        <w:pStyle w:val="Documentdatatext"/>
      </w:pPr>
      <w:r>
        <w:t>Januar 2019</w:t>
      </w:r>
    </w:p>
    <w:p w14:paraId="342DA4B5" w14:textId="77777777" w:rsidR="00E6680A" w:rsidRDefault="00E6680A" w:rsidP="00E6680A">
      <w:pPr>
        <w:pStyle w:val="Documentdatatext"/>
      </w:pPr>
    </w:p>
    <w:p w14:paraId="561489C5" w14:textId="77777777" w:rsidR="00E6680A" w:rsidRDefault="00E6680A" w:rsidP="00E6680A">
      <w:pPr>
        <w:pStyle w:val="Documentdatatext"/>
      </w:pPr>
    </w:p>
    <w:p w14:paraId="6CF6387C" w14:textId="77777777" w:rsidR="00E6680A" w:rsidRDefault="00E6680A">
      <w:pPr>
        <w:spacing w:after="160" w:line="259" w:lineRule="auto"/>
        <w:rPr>
          <w:rFonts w:eastAsia="Times New Roman" w:cs="Times New Roman"/>
          <w:b/>
        </w:rPr>
      </w:pPr>
      <w:r w:rsidRPr="00903454">
        <w:rPr>
          <w:noProof/>
          <w:lang w:eastAsia="nb-NO"/>
        </w:rPr>
        <w:drawing>
          <wp:inline distT="0" distB="0" distL="0" distR="0" wp14:anchorId="5410F898" wp14:editId="2A1DD0F6">
            <wp:extent cx="5689600" cy="3203904"/>
            <wp:effectExtent l="0" t="0" r="6350" b="0"/>
            <wp:docPr id="12292" name="Picture 4" descr="Relatert bilde">
              <a:extLst xmlns:a="http://schemas.openxmlformats.org/drawingml/2006/main">
                <a:ext uri="{FF2B5EF4-FFF2-40B4-BE49-F238E27FC236}">
                  <a16:creationId xmlns:a16="http://schemas.microsoft.com/office/drawing/2014/main" id="{46EEF645-3821-42AD-AFA5-883C780E7F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4" descr="Relatert bilde">
                      <a:extLst>
                        <a:ext uri="{FF2B5EF4-FFF2-40B4-BE49-F238E27FC236}">
                          <a16:creationId xmlns:a16="http://schemas.microsoft.com/office/drawing/2014/main" id="{46EEF645-3821-42AD-AFA5-883C780E7F84}"/>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89600" cy="3203904"/>
                    </a:xfrm>
                    <a:prstGeom prst="rect">
                      <a:avLst/>
                    </a:prstGeom>
                    <a:noFill/>
                    <a:extLst/>
                  </pic:spPr>
                </pic:pic>
              </a:graphicData>
            </a:graphic>
          </wp:inline>
        </w:drawing>
      </w:r>
    </w:p>
    <w:p w14:paraId="3CE1D8CB" w14:textId="77777777" w:rsidR="00E6680A" w:rsidRDefault="00E6680A" w:rsidP="00E6680A">
      <w:pPr>
        <w:pStyle w:val="Documentdatatext"/>
      </w:pPr>
    </w:p>
    <w:p w14:paraId="3F46C561" w14:textId="77777777" w:rsidR="00E6680A" w:rsidRDefault="00E6680A">
      <w:pPr>
        <w:spacing w:after="160" w:line="259" w:lineRule="auto"/>
        <w:rPr>
          <w:rFonts w:eastAsia="Times New Roman" w:cs="Times New Roman"/>
          <w:b/>
        </w:rPr>
      </w:pPr>
      <w:r>
        <w:br w:type="page"/>
      </w:r>
    </w:p>
    <w:p w14:paraId="190EE7B8" w14:textId="77777777" w:rsidR="00E6680A" w:rsidRDefault="00E6680A" w:rsidP="00E6680A">
      <w:pPr>
        <w:pStyle w:val="Documentdatatext"/>
      </w:pPr>
      <w:r>
        <w:t>Versjonshåndtering</w:t>
      </w:r>
    </w:p>
    <w:p w14:paraId="6BDC2A46" w14:textId="77777777" w:rsidR="00E6680A" w:rsidRDefault="00E6680A" w:rsidP="00E6680A">
      <w:pPr>
        <w:pStyle w:val="Documentdatatext"/>
      </w:pPr>
    </w:p>
    <w:tbl>
      <w:tblPr>
        <w:tblStyle w:val="TableGrid"/>
        <w:tblW w:w="0" w:type="auto"/>
        <w:tblLook w:val="04A0" w:firstRow="1" w:lastRow="0" w:firstColumn="1" w:lastColumn="0" w:noHBand="0" w:noVBand="1"/>
      </w:tblPr>
      <w:tblGrid>
        <w:gridCol w:w="1129"/>
        <w:gridCol w:w="1276"/>
        <w:gridCol w:w="6545"/>
      </w:tblGrid>
      <w:tr w:rsidR="00E6680A" w14:paraId="5B245BE7" w14:textId="77777777" w:rsidTr="00E6680A">
        <w:tc>
          <w:tcPr>
            <w:tcW w:w="1129" w:type="dxa"/>
          </w:tcPr>
          <w:p w14:paraId="784EB49D" w14:textId="77777777" w:rsidR="00E6680A" w:rsidRDefault="00E6680A" w:rsidP="00E6680A">
            <w:pPr>
              <w:pStyle w:val="Documentdatatext"/>
            </w:pPr>
            <w:r>
              <w:t>Versjon</w:t>
            </w:r>
          </w:p>
        </w:tc>
        <w:tc>
          <w:tcPr>
            <w:tcW w:w="1276" w:type="dxa"/>
          </w:tcPr>
          <w:p w14:paraId="7E73EE88" w14:textId="77777777" w:rsidR="00E6680A" w:rsidRDefault="00E6680A" w:rsidP="00E6680A">
            <w:pPr>
              <w:pStyle w:val="Documentdatatext"/>
            </w:pPr>
            <w:r>
              <w:t>Dato</w:t>
            </w:r>
          </w:p>
        </w:tc>
        <w:tc>
          <w:tcPr>
            <w:tcW w:w="6545" w:type="dxa"/>
          </w:tcPr>
          <w:p w14:paraId="4092CF38" w14:textId="77777777" w:rsidR="00E6680A" w:rsidRDefault="00E6680A" w:rsidP="00E6680A">
            <w:pPr>
              <w:pStyle w:val="Documentdatatext"/>
            </w:pPr>
            <w:r>
              <w:t>Endring</w:t>
            </w:r>
          </w:p>
        </w:tc>
      </w:tr>
      <w:tr w:rsidR="00E6680A" w:rsidRPr="00E6680A" w14:paraId="7D8FB245" w14:textId="77777777" w:rsidTr="00E6680A">
        <w:tc>
          <w:tcPr>
            <w:tcW w:w="1129" w:type="dxa"/>
          </w:tcPr>
          <w:p w14:paraId="1CE68E7A" w14:textId="77777777" w:rsidR="00E6680A" w:rsidRPr="00E6680A" w:rsidRDefault="00E6680A" w:rsidP="00E6680A">
            <w:pPr>
              <w:pStyle w:val="Documentdatatext"/>
              <w:rPr>
                <w:b w:val="0"/>
              </w:rPr>
            </w:pPr>
            <w:r w:rsidRPr="00E6680A">
              <w:rPr>
                <w:b w:val="0"/>
              </w:rPr>
              <w:t>0.1</w:t>
            </w:r>
          </w:p>
        </w:tc>
        <w:tc>
          <w:tcPr>
            <w:tcW w:w="1276" w:type="dxa"/>
          </w:tcPr>
          <w:p w14:paraId="53F4A4D4" w14:textId="77777777" w:rsidR="00E6680A" w:rsidRPr="00E6680A" w:rsidRDefault="00E6680A" w:rsidP="00E6680A">
            <w:pPr>
              <w:pStyle w:val="Documentdatatext"/>
              <w:rPr>
                <w:b w:val="0"/>
              </w:rPr>
            </w:pPr>
            <w:r w:rsidRPr="00E6680A">
              <w:rPr>
                <w:b w:val="0"/>
              </w:rPr>
              <w:t>31.02.19</w:t>
            </w:r>
          </w:p>
        </w:tc>
        <w:tc>
          <w:tcPr>
            <w:tcW w:w="6545" w:type="dxa"/>
          </w:tcPr>
          <w:p w14:paraId="6B642FEE" w14:textId="77777777" w:rsidR="00E6680A" w:rsidRPr="00E6680A" w:rsidRDefault="00E6680A" w:rsidP="00E6680A">
            <w:pPr>
              <w:pStyle w:val="Documentdatatext"/>
              <w:rPr>
                <w:b w:val="0"/>
              </w:rPr>
            </w:pPr>
            <w:r w:rsidRPr="00E6680A">
              <w:rPr>
                <w:b w:val="0"/>
              </w:rPr>
              <w:t xml:space="preserve">Utkast Morten Skodbo, </w:t>
            </w:r>
            <w:r>
              <w:rPr>
                <w:b w:val="0"/>
              </w:rPr>
              <w:t>Rambøl</w:t>
            </w:r>
          </w:p>
        </w:tc>
      </w:tr>
      <w:tr w:rsidR="00E6680A" w:rsidRPr="00E6680A" w14:paraId="7450667D" w14:textId="77777777" w:rsidTr="00E6680A">
        <w:tc>
          <w:tcPr>
            <w:tcW w:w="1129" w:type="dxa"/>
          </w:tcPr>
          <w:p w14:paraId="0CB7082A" w14:textId="77777777" w:rsidR="00E6680A" w:rsidRPr="00E6680A" w:rsidRDefault="00E6680A" w:rsidP="00E6680A">
            <w:pPr>
              <w:pStyle w:val="Documentdatatext"/>
              <w:rPr>
                <w:b w:val="0"/>
              </w:rPr>
            </w:pPr>
            <w:r>
              <w:rPr>
                <w:b w:val="0"/>
              </w:rPr>
              <w:t>0.2</w:t>
            </w:r>
          </w:p>
        </w:tc>
        <w:tc>
          <w:tcPr>
            <w:tcW w:w="1276" w:type="dxa"/>
          </w:tcPr>
          <w:p w14:paraId="64C0F9EA" w14:textId="77777777" w:rsidR="00E6680A" w:rsidRPr="00E6680A" w:rsidRDefault="00E6680A" w:rsidP="00E6680A">
            <w:pPr>
              <w:pStyle w:val="Documentdatatext"/>
              <w:rPr>
                <w:b w:val="0"/>
              </w:rPr>
            </w:pPr>
            <w:r>
              <w:rPr>
                <w:b w:val="0"/>
              </w:rPr>
              <w:t>31.03.19</w:t>
            </w:r>
          </w:p>
        </w:tc>
        <w:tc>
          <w:tcPr>
            <w:tcW w:w="6545" w:type="dxa"/>
          </w:tcPr>
          <w:p w14:paraId="5A406ADC" w14:textId="77777777" w:rsidR="00E6680A" w:rsidRPr="00E6680A" w:rsidRDefault="00E6680A" w:rsidP="00E6680A">
            <w:pPr>
              <w:pStyle w:val="Documentdatatext"/>
              <w:rPr>
                <w:b w:val="0"/>
              </w:rPr>
            </w:pPr>
            <w:r>
              <w:rPr>
                <w:b w:val="0"/>
              </w:rPr>
              <w:t>Bearbeiding JFP</w:t>
            </w:r>
          </w:p>
        </w:tc>
      </w:tr>
      <w:tr w:rsidR="00E6680A" w:rsidRPr="00E6680A" w14:paraId="028E784D" w14:textId="77777777" w:rsidTr="00E6680A">
        <w:tc>
          <w:tcPr>
            <w:tcW w:w="1129" w:type="dxa"/>
          </w:tcPr>
          <w:p w14:paraId="4B78D12E" w14:textId="70A4792F" w:rsidR="00E6680A" w:rsidRDefault="00B750D0" w:rsidP="00E6680A">
            <w:pPr>
              <w:pStyle w:val="Documentdatatext"/>
              <w:rPr>
                <w:b w:val="0"/>
              </w:rPr>
            </w:pPr>
            <w:r>
              <w:rPr>
                <w:b w:val="0"/>
              </w:rPr>
              <w:t>0.5</w:t>
            </w:r>
          </w:p>
        </w:tc>
        <w:tc>
          <w:tcPr>
            <w:tcW w:w="1276" w:type="dxa"/>
          </w:tcPr>
          <w:p w14:paraId="74FDB0A4" w14:textId="77777777" w:rsidR="00E6680A" w:rsidRDefault="00E6680A" w:rsidP="00E6680A">
            <w:pPr>
              <w:pStyle w:val="Documentdatatext"/>
              <w:rPr>
                <w:b w:val="0"/>
              </w:rPr>
            </w:pPr>
            <w:r>
              <w:rPr>
                <w:b w:val="0"/>
              </w:rPr>
              <w:t>28.05.19</w:t>
            </w:r>
          </w:p>
        </w:tc>
        <w:tc>
          <w:tcPr>
            <w:tcW w:w="6545" w:type="dxa"/>
          </w:tcPr>
          <w:p w14:paraId="436E891A" w14:textId="77777777" w:rsidR="00E6680A" w:rsidRDefault="00E6680A" w:rsidP="00E6680A">
            <w:pPr>
              <w:pStyle w:val="Documentdatatext"/>
              <w:rPr>
                <w:b w:val="0"/>
              </w:rPr>
            </w:pPr>
            <w:r>
              <w:rPr>
                <w:b w:val="0"/>
              </w:rPr>
              <w:t>Bearbeiding etter forankring ledelse.</w:t>
            </w:r>
          </w:p>
        </w:tc>
      </w:tr>
    </w:tbl>
    <w:p w14:paraId="2EA9CAE3" w14:textId="77777777" w:rsidR="00E6680A" w:rsidRDefault="00E6680A">
      <w:pPr>
        <w:spacing w:after="160" w:line="259" w:lineRule="auto"/>
        <w:rPr>
          <w:rFonts w:eastAsia="Times New Roman" w:cs="Times New Roman"/>
          <w:b/>
        </w:rPr>
      </w:pPr>
    </w:p>
    <w:p w14:paraId="42D920B0" w14:textId="77777777" w:rsidR="00E6680A" w:rsidRDefault="00E6680A">
      <w:pPr>
        <w:spacing w:after="160" w:line="259" w:lineRule="auto"/>
        <w:rPr>
          <w:rFonts w:eastAsiaTheme="majorEastAsia" w:cstheme="majorBidi"/>
          <w:b/>
          <w:bCs/>
          <w:caps/>
          <w:color w:val="44546A" w:themeColor="text2"/>
          <w:sz w:val="28"/>
          <w:szCs w:val="28"/>
        </w:rPr>
      </w:pPr>
    </w:p>
    <w:p w14:paraId="1EC7CF97" w14:textId="77777777" w:rsidR="00E6680A" w:rsidRDefault="00E6680A">
      <w:pPr>
        <w:spacing w:after="160" w:line="259" w:lineRule="auto"/>
      </w:pPr>
    </w:p>
    <w:sdt>
      <w:sdtPr>
        <w:rPr>
          <w:rFonts w:ascii="Verdana" w:eastAsiaTheme="minorHAnsi" w:hAnsi="Verdana" w:cstheme="minorBidi"/>
          <w:color w:val="auto"/>
          <w:sz w:val="18"/>
          <w:szCs w:val="18"/>
          <w:lang w:val="nb-NO"/>
        </w:rPr>
        <w:id w:val="1415055795"/>
        <w:docPartObj>
          <w:docPartGallery w:val="Table of Contents"/>
          <w:docPartUnique/>
        </w:docPartObj>
      </w:sdtPr>
      <w:sdtEndPr>
        <w:rPr>
          <w:b/>
          <w:bCs/>
          <w:noProof/>
        </w:rPr>
      </w:sdtEndPr>
      <w:sdtContent>
        <w:p w14:paraId="72738A8D" w14:textId="77777777" w:rsidR="00E6680A" w:rsidRDefault="00E6680A">
          <w:pPr>
            <w:pStyle w:val="TOCHeading"/>
          </w:pPr>
          <w:r w:rsidRPr="00366759">
            <w:t>Innholdsfortegnelse</w:t>
          </w:r>
        </w:p>
        <w:p w14:paraId="559733FD" w14:textId="0CCC59CE" w:rsidR="00E6680A" w:rsidRDefault="00E6680A">
          <w:pPr>
            <w:pStyle w:val="TOC1"/>
            <w:tabs>
              <w:tab w:val="left" w:pos="440"/>
              <w:tab w:val="right" w:leader="dot" w:pos="8950"/>
            </w:tabs>
            <w:rPr>
              <w:noProof/>
            </w:rPr>
          </w:pPr>
          <w:r>
            <w:fldChar w:fldCharType="begin"/>
          </w:r>
          <w:r>
            <w:instrText xml:space="preserve"> TOC \o "1-3" \h \z \u </w:instrText>
          </w:r>
          <w:r>
            <w:fldChar w:fldCharType="separate"/>
          </w:r>
          <w:hyperlink w:anchor="_Toc9942079" w:history="1">
            <w:r w:rsidRPr="0009474D">
              <w:rPr>
                <w:rStyle w:val="Hyperlink"/>
                <w:noProof/>
              </w:rPr>
              <w:t>1.</w:t>
            </w:r>
            <w:r>
              <w:rPr>
                <w:noProof/>
              </w:rPr>
              <w:tab/>
            </w:r>
            <w:r w:rsidRPr="0009474D">
              <w:rPr>
                <w:rStyle w:val="Hyperlink"/>
                <w:noProof/>
              </w:rPr>
              <w:t>Formålet med strategien</w:t>
            </w:r>
            <w:r>
              <w:rPr>
                <w:noProof/>
                <w:webHidden/>
              </w:rPr>
              <w:tab/>
            </w:r>
            <w:r>
              <w:rPr>
                <w:noProof/>
                <w:webHidden/>
              </w:rPr>
              <w:fldChar w:fldCharType="begin"/>
            </w:r>
            <w:r>
              <w:rPr>
                <w:noProof/>
                <w:webHidden/>
              </w:rPr>
              <w:instrText xml:space="preserve"> PAGEREF _Toc9942079 \h </w:instrText>
            </w:r>
            <w:r>
              <w:rPr>
                <w:noProof/>
                <w:webHidden/>
              </w:rPr>
            </w:r>
            <w:r>
              <w:rPr>
                <w:noProof/>
                <w:webHidden/>
              </w:rPr>
              <w:fldChar w:fldCharType="separate"/>
            </w:r>
            <w:r w:rsidR="007564B0">
              <w:rPr>
                <w:noProof/>
                <w:webHidden/>
              </w:rPr>
              <w:t>3</w:t>
            </w:r>
            <w:r>
              <w:rPr>
                <w:noProof/>
                <w:webHidden/>
              </w:rPr>
              <w:fldChar w:fldCharType="end"/>
            </w:r>
          </w:hyperlink>
        </w:p>
        <w:p w14:paraId="24B258FD" w14:textId="48F5B41C" w:rsidR="00E6680A" w:rsidRDefault="00CA20CF">
          <w:pPr>
            <w:pStyle w:val="TOC2"/>
            <w:tabs>
              <w:tab w:val="left" w:pos="880"/>
              <w:tab w:val="right" w:leader="dot" w:pos="8950"/>
            </w:tabs>
            <w:rPr>
              <w:noProof/>
            </w:rPr>
          </w:pPr>
          <w:hyperlink w:anchor="_Toc9942080" w:history="1">
            <w:r w:rsidR="00E6680A" w:rsidRPr="0009474D">
              <w:rPr>
                <w:rStyle w:val="Hyperlink"/>
                <w:noProof/>
              </w:rPr>
              <w:t>1.1</w:t>
            </w:r>
            <w:r w:rsidR="00E6680A">
              <w:rPr>
                <w:noProof/>
              </w:rPr>
              <w:tab/>
            </w:r>
            <w:r w:rsidR="00E6680A" w:rsidRPr="0009474D">
              <w:rPr>
                <w:rStyle w:val="Hyperlink"/>
                <w:noProof/>
              </w:rPr>
              <w:t>Gevinstrealisering i programmet</w:t>
            </w:r>
            <w:r w:rsidR="00E6680A">
              <w:rPr>
                <w:noProof/>
                <w:webHidden/>
              </w:rPr>
              <w:tab/>
            </w:r>
            <w:r w:rsidR="00E6680A">
              <w:rPr>
                <w:noProof/>
                <w:webHidden/>
              </w:rPr>
              <w:fldChar w:fldCharType="begin"/>
            </w:r>
            <w:r w:rsidR="00E6680A">
              <w:rPr>
                <w:noProof/>
                <w:webHidden/>
              </w:rPr>
              <w:instrText xml:space="preserve"> PAGEREF _Toc9942080 \h </w:instrText>
            </w:r>
            <w:r w:rsidR="00E6680A">
              <w:rPr>
                <w:noProof/>
                <w:webHidden/>
              </w:rPr>
            </w:r>
            <w:r w:rsidR="00E6680A">
              <w:rPr>
                <w:noProof/>
                <w:webHidden/>
              </w:rPr>
              <w:fldChar w:fldCharType="separate"/>
            </w:r>
            <w:r w:rsidR="007564B0">
              <w:rPr>
                <w:noProof/>
                <w:webHidden/>
              </w:rPr>
              <w:t>3</w:t>
            </w:r>
            <w:r w:rsidR="00E6680A">
              <w:rPr>
                <w:noProof/>
                <w:webHidden/>
              </w:rPr>
              <w:fldChar w:fldCharType="end"/>
            </w:r>
          </w:hyperlink>
        </w:p>
        <w:p w14:paraId="690CA0D9" w14:textId="7184A3E4" w:rsidR="00E6680A" w:rsidRDefault="00CA20CF">
          <w:pPr>
            <w:pStyle w:val="TOC1"/>
            <w:tabs>
              <w:tab w:val="left" w:pos="440"/>
              <w:tab w:val="right" w:leader="dot" w:pos="8950"/>
            </w:tabs>
            <w:rPr>
              <w:noProof/>
            </w:rPr>
          </w:pPr>
          <w:hyperlink w:anchor="_Toc9942081" w:history="1">
            <w:r w:rsidR="00E6680A" w:rsidRPr="0009474D">
              <w:rPr>
                <w:rStyle w:val="Hyperlink"/>
                <w:noProof/>
              </w:rPr>
              <w:t>2.</w:t>
            </w:r>
            <w:r w:rsidR="00E6680A">
              <w:rPr>
                <w:noProof/>
              </w:rPr>
              <w:tab/>
            </w:r>
            <w:r w:rsidR="00E6680A" w:rsidRPr="0009474D">
              <w:rPr>
                <w:rStyle w:val="Hyperlink"/>
                <w:noProof/>
                <w:w w:val="113"/>
              </w:rPr>
              <w:t>Planlegge gevinster</w:t>
            </w:r>
            <w:r w:rsidR="00E6680A">
              <w:rPr>
                <w:noProof/>
                <w:webHidden/>
              </w:rPr>
              <w:tab/>
            </w:r>
            <w:r w:rsidR="00E6680A">
              <w:rPr>
                <w:noProof/>
                <w:webHidden/>
              </w:rPr>
              <w:fldChar w:fldCharType="begin"/>
            </w:r>
            <w:r w:rsidR="00E6680A">
              <w:rPr>
                <w:noProof/>
                <w:webHidden/>
              </w:rPr>
              <w:instrText xml:space="preserve"> PAGEREF _Toc9942081 \h </w:instrText>
            </w:r>
            <w:r w:rsidR="00E6680A">
              <w:rPr>
                <w:noProof/>
                <w:webHidden/>
              </w:rPr>
            </w:r>
            <w:r w:rsidR="00E6680A">
              <w:rPr>
                <w:noProof/>
                <w:webHidden/>
              </w:rPr>
              <w:fldChar w:fldCharType="separate"/>
            </w:r>
            <w:r w:rsidR="007564B0">
              <w:rPr>
                <w:noProof/>
                <w:webHidden/>
              </w:rPr>
              <w:t>4</w:t>
            </w:r>
            <w:r w:rsidR="00E6680A">
              <w:rPr>
                <w:noProof/>
                <w:webHidden/>
              </w:rPr>
              <w:fldChar w:fldCharType="end"/>
            </w:r>
          </w:hyperlink>
        </w:p>
        <w:p w14:paraId="248394DA" w14:textId="23811BF0" w:rsidR="00E6680A" w:rsidRDefault="00CA20CF">
          <w:pPr>
            <w:pStyle w:val="TOC2"/>
            <w:tabs>
              <w:tab w:val="left" w:pos="880"/>
              <w:tab w:val="right" w:leader="dot" w:pos="8950"/>
            </w:tabs>
            <w:rPr>
              <w:noProof/>
            </w:rPr>
          </w:pPr>
          <w:hyperlink w:anchor="_Toc9942082" w:history="1">
            <w:r w:rsidR="00E6680A" w:rsidRPr="0009474D">
              <w:rPr>
                <w:rStyle w:val="Hyperlink"/>
                <w:noProof/>
              </w:rPr>
              <w:t>2.1</w:t>
            </w:r>
            <w:r w:rsidR="00E6680A">
              <w:rPr>
                <w:noProof/>
              </w:rPr>
              <w:tab/>
            </w:r>
            <w:r w:rsidR="00E6680A" w:rsidRPr="0009474D">
              <w:rPr>
                <w:rStyle w:val="Hyperlink"/>
                <w:noProof/>
              </w:rPr>
              <w:t>Identifisere og kartlegge gevinster</w:t>
            </w:r>
            <w:r w:rsidR="00E6680A">
              <w:rPr>
                <w:noProof/>
                <w:webHidden/>
              </w:rPr>
              <w:tab/>
            </w:r>
            <w:r w:rsidR="00E6680A">
              <w:rPr>
                <w:noProof/>
                <w:webHidden/>
              </w:rPr>
              <w:fldChar w:fldCharType="begin"/>
            </w:r>
            <w:r w:rsidR="00E6680A">
              <w:rPr>
                <w:noProof/>
                <w:webHidden/>
              </w:rPr>
              <w:instrText xml:space="preserve"> PAGEREF _Toc9942082 \h </w:instrText>
            </w:r>
            <w:r w:rsidR="00E6680A">
              <w:rPr>
                <w:noProof/>
                <w:webHidden/>
              </w:rPr>
            </w:r>
            <w:r w:rsidR="00E6680A">
              <w:rPr>
                <w:noProof/>
                <w:webHidden/>
              </w:rPr>
              <w:fldChar w:fldCharType="separate"/>
            </w:r>
            <w:r w:rsidR="007564B0">
              <w:rPr>
                <w:noProof/>
                <w:webHidden/>
              </w:rPr>
              <w:t>4</w:t>
            </w:r>
            <w:r w:rsidR="00E6680A">
              <w:rPr>
                <w:noProof/>
                <w:webHidden/>
              </w:rPr>
              <w:fldChar w:fldCharType="end"/>
            </w:r>
          </w:hyperlink>
        </w:p>
        <w:p w14:paraId="66F237E0" w14:textId="0D8247BB" w:rsidR="00E6680A" w:rsidRDefault="00CA20CF">
          <w:pPr>
            <w:pStyle w:val="TOC2"/>
            <w:tabs>
              <w:tab w:val="left" w:pos="880"/>
              <w:tab w:val="right" w:leader="dot" w:pos="8950"/>
            </w:tabs>
            <w:rPr>
              <w:noProof/>
            </w:rPr>
          </w:pPr>
          <w:hyperlink w:anchor="_Toc9942083" w:history="1">
            <w:r w:rsidR="00E6680A" w:rsidRPr="0009474D">
              <w:rPr>
                <w:rStyle w:val="Hyperlink"/>
                <w:noProof/>
              </w:rPr>
              <w:t>2.2</w:t>
            </w:r>
            <w:r w:rsidR="00E6680A">
              <w:rPr>
                <w:noProof/>
              </w:rPr>
              <w:tab/>
            </w:r>
            <w:r w:rsidR="00E6680A" w:rsidRPr="0009474D">
              <w:rPr>
                <w:rStyle w:val="Hyperlink"/>
                <w:noProof/>
              </w:rPr>
              <w:t>Prioritering av gevinster</w:t>
            </w:r>
            <w:r w:rsidR="00E6680A">
              <w:rPr>
                <w:noProof/>
                <w:webHidden/>
              </w:rPr>
              <w:tab/>
            </w:r>
            <w:r w:rsidR="00E6680A">
              <w:rPr>
                <w:noProof/>
                <w:webHidden/>
              </w:rPr>
              <w:fldChar w:fldCharType="begin"/>
            </w:r>
            <w:r w:rsidR="00E6680A">
              <w:rPr>
                <w:noProof/>
                <w:webHidden/>
              </w:rPr>
              <w:instrText xml:space="preserve"> PAGEREF _Toc9942083 \h </w:instrText>
            </w:r>
            <w:r w:rsidR="00E6680A">
              <w:rPr>
                <w:noProof/>
                <w:webHidden/>
              </w:rPr>
            </w:r>
            <w:r w:rsidR="00E6680A">
              <w:rPr>
                <w:noProof/>
                <w:webHidden/>
              </w:rPr>
              <w:fldChar w:fldCharType="separate"/>
            </w:r>
            <w:r w:rsidR="007564B0">
              <w:rPr>
                <w:noProof/>
                <w:webHidden/>
              </w:rPr>
              <w:t>4</w:t>
            </w:r>
            <w:r w:rsidR="00E6680A">
              <w:rPr>
                <w:noProof/>
                <w:webHidden/>
              </w:rPr>
              <w:fldChar w:fldCharType="end"/>
            </w:r>
          </w:hyperlink>
        </w:p>
        <w:p w14:paraId="75566D8E" w14:textId="49C742A6" w:rsidR="00E6680A" w:rsidRDefault="00CA20CF">
          <w:pPr>
            <w:pStyle w:val="TOC2"/>
            <w:tabs>
              <w:tab w:val="left" w:pos="880"/>
              <w:tab w:val="right" w:leader="dot" w:pos="8950"/>
            </w:tabs>
            <w:rPr>
              <w:noProof/>
            </w:rPr>
          </w:pPr>
          <w:hyperlink w:anchor="_Toc9942084" w:history="1">
            <w:r w:rsidR="00E6680A" w:rsidRPr="0009474D">
              <w:rPr>
                <w:rStyle w:val="Hyperlink"/>
                <w:noProof/>
              </w:rPr>
              <w:t>2.3</w:t>
            </w:r>
            <w:r w:rsidR="00E6680A">
              <w:rPr>
                <w:noProof/>
              </w:rPr>
              <w:tab/>
            </w:r>
            <w:r w:rsidR="00E6680A" w:rsidRPr="0009474D">
              <w:rPr>
                <w:rStyle w:val="Hyperlink"/>
                <w:noProof/>
              </w:rPr>
              <w:t>Lage gevinstprofiler</w:t>
            </w:r>
            <w:r w:rsidR="00E6680A">
              <w:rPr>
                <w:noProof/>
                <w:webHidden/>
              </w:rPr>
              <w:tab/>
            </w:r>
            <w:r w:rsidR="00E6680A">
              <w:rPr>
                <w:noProof/>
                <w:webHidden/>
              </w:rPr>
              <w:fldChar w:fldCharType="begin"/>
            </w:r>
            <w:r w:rsidR="00E6680A">
              <w:rPr>
                <w:noProof/>
                <w:webHidden/>
              </w:rPr>
              <w:instrText xml:space="preserve"> PAGEREF _Toc9942084 \h </w:instrText>
            </w:r>
            <w:r w:rsidR="00E6680A">
              <w:rPr>
                <w:noProof/>
                <w:webHidden/>
              </w:rPr>
            </w:r>
            <w:r w:rsidR="00E6680A">
              <w:rPr>
                <w:noProof/>
                <w:webHidden/>
              </w:rPr>
              <w:fldChar w:fldCharType="separate"/>
            </w:r>
            <w:r w:rsidR="007564B0">
              <w:rPr>
                <w:noProof/>
                <w:webHidden/>
              </w:rPr>
              <w:t>5</w:t>
            </w:r>
            <w:r w:rsidR="00E6680A">
              <w:rPr>
                <w:noProof/>
                <w:webHidden/>
              </w:rPr>
              <w:fldChar w:fldCharType="end"/>
            </w:r>
          </w:hyperlink>
        </w:p>
        <w:p w14:paraId="0FB5D0FB" w14:textId="59225A84" w:rsidR="00E6680A" w:rsidRDefault="00CA20CF">
          <w:pPr>
            <w:pStyle w:val="TOC2"/>
            <w:tabs>
              <w:tab w:val="left" w:pos="880"/>
              <w:tab w:val="right" w:leader="dot" w:pos="8950"/>
            </w:tabs>
            <w:rPr>
              <w:noProof/>
            </w:rPr>
          </w:pPr>
          <w:hyperlink w:anchor="_Toc9942085" w:history="1">
            <w:r w:rsidR="00E6680A" w:rsidRPr="0009474D">
              <w:rPr>
                <w:rStyle w:val="Hyperlink"/>
                <w:noProof/>
              </w:rPr>
              <w:t>2.4</w:t>
            </w:r>
            <w:r w:rsidR="00E6680A">
              <w:rPr>
                <w:noProof/>
              </w:rPr>
              <w:tab/>
            </w:r>
            <w:r w:rsidR="00E6680A" w:rsidRPr="0009474D">
              <w:rPr>
                <w:rStyle w:val="Hyperlink"/>
                <w:noProof/>
              </w:rPr>
              <w:t>Utarbeide gevinstrealiseringsplan</w:t>
            </w:r>
            <w:r w:rsidR="00E6680A">
              <w:rPr>
                <w:noProof/>
                <w:webHidden/>
              </w:rPr>
              <w:tab/>
            </w:r>
            <w:r w:rsidR="00E6680A">
              <w:rPr>
                <w:noProof/>
                <w:webHidden/>
              </w:rPr>
              <w:fldChar w:fldCharType="begin"/>
            </w:r>
            <w:r w:rsidR="00E6680A">
              <w:rPr>
                <w:noProof/>
                <w:webHidden/>
              </w:rPr>
              <w:instrText xml:space="preserve"> PAGEREF _Toc9942085 \h </w:instrText>
            </w:r>
            <w:r w:rsidR="00E6680A">
              <w:rPr>
                <w:noProof/>
                <w:webHidden/>
              </w:rPr>
            </w:r>
            <w:r w:rsidR="00E6680A">
              <w:rPr>
                <w:noProof/>
                <w:webHidden/>
              </w:rPr>
              <w:fldChar w:fldCharType="separate"/>
            </w:r>
            <w:r w:rsidR="007564B0">
              <w:rPr>
                <w:noProof/>
                <w:webHidden/>
              </w:rPr>
              <w:t>5</w:t>
            </w:r>
            <w:r w:rsidR="00E6680A">
              <w:rPr>
                <w:noProof/>
                <w:webHidden/>
              </w:rPr>
              <w:fldChar w:fldCharType="end"/>
            </w:r>
          </w:hyperlink>
        </w:p>
        <w:p w14:paraId="4D1EF258" w14:textId="4F478289" w:rsidR="00E6680A" w:rsidRDefault="00CA20CF">
          <w:pPr>
            <w:pStyle w:val="TOC1"/>
            <w:tabs>
              <w:tab w:val="left" w:pos="440"/>
              <w:tab w:val="right" w:leader="dot" w:pos="8950"/>
            </w:tabs>
            <w:rPr>
              <w:noProof/>
            </w:rPr>
          </w:pPr>
          <w:hyperlink w:anchor="_Toc9942086" w:history="1">
            <w:r w:rsidR="00E6680A" w:rsidRPr="0009474D">
              <w:rPr>
                <w:rStyle w:val="Hyperlink"/>
                <w:noProof/>
              </w:rPr>
              <w:t>3.</w:t>
            </w:r>
            <w:r w:rsidR="00E6680A">
              <w:rPr>
                <w:noProof/>
              </w:rPr>
              <w:tab/>
            </w:r>
            <w:r w:rsidR="00E6680A" w:rsidRPr="0009474D">
              <w:rPr>
                <w:rStyle w:val="Hyperlink"/>
                <w:noProof/>
                <w:w w:val="112"/>
              </w:rPr>
              <w:t>Realisere gevinstene</w:t>
            </w:r>
            <w:r w:rsidR="00E6680A">
              <w:rPr>
                <w:noProof/>
                <w:webHidden/>
              </w:rPr>
              <w:tab/>
            </w:r>
            <w:r w:rsidR="00E6680A">
              <w:rPr>
                <w:noProof/>
                <w:webHidden/>
              </w:rPr>
              <w:fldChar w:fldCharType="begin"/>
            </w:r>
            <w:r w:rsidR="00E6680A">
              <w:rPr>
                <w:noProof/>
                <w:webHidden/>
              </w:rPr>
              <w:instrText xml:space="preserve"> PAGEREF _Toc9942086 \h </w:instrText>
            </w:r>
            <w:r w:rsidR="00E6680A">
              <w:rPr>
                <w:noProof/>
                <w:webHidden/>
              </w:rPr>
            </w:r>
            <w:r w:rsidR="00E6680A">
              <w:rPr>
                <w:noProof/>
                <w:webHidden/>
              </w:rPr>
              <w:fldChar w:fldCharType="separate"/>
            </w:r>
            <w:r w:rsidR="007564B0">
              <w:rPr>
                <w:noProof/>
                <w:webHidden/>
              </w:rPr>
              <w:t>6</w:t>
            </w:r>
            <w:r w:rsidR="00E6680A">
              <w:rPr>
                <w:noProof/>
                <w:webHidden/>
              </w:rPr>
              <w:fldChar w:fldCharType="end"/>
            </w:r>
          </w:hyperlink>
        </w:p>
        <w:p w14:paraId="3743E68C" w14:textId="71E38BB0" w:rsidR="00E6680A" w:rsidRDefault="00CA20CF">
          <w:pPr>
            <w:pStyle w:val="TOC2"/>
            <w:tabs>
              <w:tab w:val="left" w:pos="880"/>
              <w:tab w:val="right" w:leader="dot" w:pos="8950"/>
            </w:tabs>
            <w:rPr>
              <w:noProof/>
            </w:rPr>
          </w:pPr>
          <w:hyperlink w:anchor="_Toc9942087" w:history="1">
            <w:r w:rsidR="00E6680A" w:rsidRPr="0009474D">
              <w:rPr>
                <w:rStyle w:val="Hyperlink"/>
                <w:noProof/>
                <w:lang w:val="en-GB"/>
              </w:rPr>
              <w:t>3.1</w:t>
            </w:r>
            <w:r w:rsidR="00E6680A">
              <w:rPr>
                <w:noProof/>
              </w:rPr>
              <w:tab/>
            </w:r>
            <w:r w:rsidR="00E6680A" w:rsidRPr="0009474D">
              <w:rPr>
                <w:rStyle w:val="Hyperlink"/>
                <w:noProof/>
                <w:spacing w:val="1"/>
                <w:lang w:val="en-GB"/>
              </w:rPr>
              <w:t xml:space="preserve">Gjennomføre </w:t>
            </w:r>
            <w:r w:rsidR="00E6680A" w:rsidRPr="0009474D">
              <w:rPr>
                <w:rStyle w:val="Hyperlink"/>
                <w:noProof/>
              </w:rPr>
              <w:t>gevinstrealiseringsplanen</w:t>
            </w:r>
            <w:r w:rsidR="00E6680A">
              <w:rPr>
                <w:noProof/>
                <w:webHidden/>
              </w:rPr>
              <w:tab/>
            </w:r>
            <w:r w:rsidR="00E6680A">
              <w:rPr>
                <w:noProof/>
                <w:webHidden/>
              </w:rPr>
              <w:fldChar w:fldCharType="begin"/>
            </w:r>
            <w:r w:rsidR="00E6680A">
              <w:rPr>
                <w:noProof/>
                <w:webHidden/>
              </w:rPr>
              <w:instrText xml:space="preserve"> PAGEREF _Toc9942087 \h </w:instrText>
            </w:r>
            <w:r w:rsidR="00E6680A">
              <w:rPr>
                <w:noProof/>
                <w:webHidden/>
              </w:rPr>
            </w:r>
            <w:r w:rsidR="00E6680A">
              <w:rPr>
                <w:noProof/>
                <w:webHidden/>
              </w:rPr>
              <w:fldChar w:fldCharType="separate"/>
            </w:r>
            <w:r w:rsidR="007564B0">
              <w:rPr>
                <w:noProof/>
                <w:webHidden/>
              </w:rPr>
              <w:t>6</w:t>
            </w:r>
            <w:r w:rsidR="00E6680A">
              <w:rPr>
                <w:noProof/>
                <w:webHidden/>
              </w:rPr>
              <w:fldChar w:fldCharType="end"/>
            </w:r>
          </w:hyperlink>
        </w:p>
        <w:p w14:paraId="42F054C3" w14:textId="6C801580" w:rsidR="00E6680A" w:rsidRDefault="00CA20CF">
          <w:pPr>
            <w:pStyle w:val="TOC1"/>
            <w:tabs>
              <w:tab w:val="left" w:pos="440"/>
              <w:tab w:val="right" w:leader="dot" w:pos="8950"/>
            </w:tabs>
            <w:rPr>
              <w:noProof/>
            </w:rPr>
          </w:pPr>
          <w:hyperlink w:anchor="_Toc9942088" w:history="1">
            <w:r w:rsidR="00E6680A" w:rsidRPr="0009474D">
              <w:rPr>
                <w:rStyle w:val="Hyperlink"/>
                <w:noProof/>
              </w:rPr>
              <w:t>4.</w:t>
            </w:r>
            <w:r w:rsidR="00E6680A">
              <w:rPr>
                <w:noProof/>
              </w:rPr>
              <w:tab/>
            </w:r>
            <w:r w:rsidR="00E6680A" w:rsidRPr="0009474D">
              <w:rPr>
                <w:rStyle w:val="Hyperlink"/>
                <w:noProof/>
              </w:rPr>
              <w:t>Vurdere og evaluere gevinstrealisering</w:t>
            </w:r>
            <w:r w:rsidR="00E6680A">
              <w:rPr>
                <w:noProof/>
                <w:webHidden/>
              </w:rPr>
              <w:tab/>
            </w:r>
            <w:r w:rsidR="00E6680A">
              <w:rPr>
                <w:noProof/>
                <w:webHidden/>
              </w:rPr>
              <w:fldChar w:fldCharType="begin"/>
            </w:r>
            <w:r w:rsidR="00E6680A">
              <w:rPr>
                <w:noProof/>
                <w:webHidden/>
              </w:rPr>
              <w:instrText xml:space="preserve"> PAGEREF _Toc9942088 \h </w:instrText>
            </w:r>
            <w:r w:rsidR="00E6680A">
              <w:rPr>
                <w:noProof/>
                <w:webHidden/>
              </w:rPr>
            </w:r>
            <w:r w:rsidR="00E6680A">
              <w:rPr>
                <w:noProof/>
                <w:webHidden/>
              </w:rPr>
              <w:fldChar w:fldCharType="separate"/>
            </w:r>
            <w:r w:rsidR="007564B0">
              <w:rPr>
                <w:noProof/>
                <w:webHidden/>
              </w:rPr>
              <w:t>7</w:t>
            </w:r>
            <w:r w:rsidR="00E6680A">
              <w:rPr>
                <w:noProof/>
                <w:webHidden/>
              </w:rPr>
              <w:fldChar w:fldCharType="end"/>
            </w:r>
          </w:hyperlink>
        </w:p>
        <w:p w14:paraId="18F096C2" w14:textId="22E715CE" w:rsidR="00E6680A" w:rsidRDefault="00CA20CF">
          <w:pPr>
            <w:pStyle w:val="TOC1"/>
            <w:tabs>
              <w:tab w:val="left" w:pos="440"/>
              <w:tab w:val="right" w:leader="dot" w:pos="8950"/>
            </w:tabs>
            <w:rPr>
              <w:noProof/>
            </w:rPr>
          </w:pPr>
          <w:hyperlink w:anchor="_Toc9942089" w:history="1">
            <w:r w:rsidR="00E6680A" w:rsidRPr="0009474D">
              <w:rPr>
                <w:rStyle w:val="Hyperlink"/>
                <w:noProof/>
              </w:rPr>
              <w:t>5.</w:t>
            </w:r>
            <w:r w:rsidR="00E6680A">
              <w:rPr>
                <w:noProof/>
              </w:rPr>
              <w:tab/>
            </w:r>
            <w:r w:rsidR="00E6680A" w:rsidRPr="0009474D">
              <w:rPr>
                <w:rStyle w:val="Hyperlink"/>
                <w:noProof/>
              </w:rPr>
              <w:t>Roller og ansvar</w:t>
            </w:r>
            <w:r w:rsidR="00E6680A">
              <w:rPr>
                <w:noProof/>
                <w:webHidden/>
              </w:rPr>
              <w:tab/>
            </w:r>
            <w:r w:rsidR="00E6680A">
              <w:rPr>
                <w:noProof/>
                <w:webHidden/>
              </w:rPr>
              <w:fldChar w:fldCharType="begin"/>
            </w:r>
            <w:r w:rsidR="00E6680A">
              <w:rPr>
                <w:noProof/>
                <w:webHidden/>
              </w:rPr>
              <w:instrText xml:space="preserve"> PAGEREF _Toc9942089 \h </w:instrText>
            </w:r>
            <w:r w:rsidR="00E6680A">
              <w:rPr>
                <w:noProof/>
                <w:webHidden/>
              </w:rPr>
            </w:r>
            <w:r w:rsidR="00E6680A">
              <w:rPr>
                <w:noProof/>
                <w:webHidden/>
              </w:rPr>
              <w:fldChar w:fldCharType="separate"/>
            </w:r>
            <w:r w:rsidR="007564B0">
              <w:rPr>
                <w:noProof/>
                <w:webHidden/>
              </w:rPr>
              <w:t>8</w:t>
            </w:r>
            <w:r w:rsidR="00E6680A">
              <w:rPr>
                <w:noProof/>
                <w:webHidden/>
              </w:rPr>
              <w:fldChar w:fldCharType="end"/>
            </w:r>
          </w:hyperlink>
        </w:p>
        <w:p w14:paraId="60D442C0" w14:textId="77777777" w:rsidR="00E6680A" w:rsidRDefault="00E6680A">
          <w:r>
            <w:rPr>
              <w:b/>
              <w:bCs/>
              <w:noProof/>
            </w:rPr>
            <w:fldChar w:fldCharType="end"/>
          </w:r>
        </w:p>
      </w:sdtContent>
    </w:sdt>
    <w:p w14:paraId="4A11BB62" w14:textId="77777777" w:rsidR="00E6680A" w:rsidRDefault="00E6680A">
      <w:pPr>
        <w:spacing w:after="160" w:line="259" w:lineRule="auto"/>
        <w:rPr>
          <w:rFonts w:eastAsiaTheme="majorEastAsia" w:cstheme="majorBidi"/>
          <w:b/>
          <w:bCs/>
          <w:caps/>
          <w:color w:val="44546A" w:themeColor="text2"/>
          <w:sz w:val="28"/>
          <w:szCs w:val="28"/>
        </w:rPr>
      </w:pPr>
    </w:p>
    <w:p w14:paraId="254E6D34" w14:textId="77777777" w:rsidR="00E6680A" w:rsidRPr="00366759" w:rsidRDefault="00E6680A" w:rsidP="00E6680A">
      <w:pPr>
        <w:pStyle w:val="Heading1"/>
      </w:pPr>
      <w:bookmarkStart w:id="5" w:name="_Toc9942079"/>
      <w:r w:rsidRPr="00366759">
        <w:t>Formålet med strategien</w:t>
      </w:r>
      <w:bookmarkEnd w:id="1"/>
      <w:bookmarkEnd w:id="5"/>
    </w:p>
    <w:p w14:paraId="4CC02C1F" w14:textId="77777777" w:rsidR="00E6680A" w:rsidRPr="00366759" w:rsidRDefault="00E6680A" w:rsidP="00E6680A">
      <w:pPr>
        <w:spacing w:before="17" w:line="220" w:lineRule="exact"/>
      </w:pPr>
    </w:p>
    <w:p w14:paraId="03697F00" w14:textId="77777777" w:rsidR="00E6680A" w:rsidRPr="00366759" w:rsidRDefault="00E6680A" w:rsidP="00E6680A">
      <w:pPr>
        <w:spacing w:line="288" w:lineRule="auto"/>
        <w:ind w:right="408"/>
        <w:rPr>
          <w:rFonts w:eastAsia="Verdana" w:cs="Verdana"/>
        </w:rPr>
      </w:pPr>
      <w:r w:rsidRPr="00366759">
        <w:rPr>
          <w:rFonts w:eastAsia="Verdana" w:cs="Verdana"/>
          <w:spacing w:val="1"/>
        </w:rPr>
        <w:t xml:space="preserve">Gevinstrealiseringsstrategien beskriver hvordan gevinstrealisering skal adresseres i </w:t>
      </w:r>
      <w:r>
        <w:rPr>
          <w:rFonts w:eastAsia="Verdana" w:cs="Verdana"/>
          <w:spacing w:val="1"/>
        </w:rPr>
        <w:t>P</w:t>
      </w:r>
      <w:r w:rsidRPr="00366759">
        <w:rPr>
          <w:rFonts w:eastAsia="Verdana" w:cs="Verdana"/>
          <w:spacing w:val="1"/>
        </w:rPr>
        <w:t>rogram for administrativ effektivisering og digitalisering ved UIO. Strategien skal danne grunnlaget for at programmet lykkes med å identifiser og realisere potensielle gevinster</w:t>
      </w:r>
      <w:r>
        <w:rPr>
          <w:rFonts w:eastAsia="Verdana" w:cs="Verdana"/>
          <w:spacing w:val="1"/>
        </w:rPr>
        <w:t>.</w:t>
      </w:r>
    </w:p>
    <w:p w14:paraId="0139DF65" w14:textId="77777777" w:rsidR="00E6680A" w:rsidRPr="00366759" w:rsidRDefault="00E6680A" w:rsidP="00E6680A">
      <w:pPr>
        <w:spacing w:before="10" w:line="110" w:lineRule="exact"/>
        <w:rPr>
          <w:sz w:val="11"/>
          <w:szCs w:val="11"/>
        </w:rPr>
      </w:pPr>
    </w:p>
    <w:p w14:paraId="243BE89B" w14:textId="77777777" w:rsidR="00E6680A" w:rsidRPr="00366759" w:rsidRDefault="00E6680A" w:rsidP="00E6680A">
      <w:pPr>
        <w:spacing w:line="240" w:lineRule="auto"/>
        <w:ind w:right="-20"/>
        <w:rPr>
          <w:rFonts w:eastAsia="Verdana" w:cs="Verdana"/>
        </w:rPr>
      </w:pPr>
      <w:r w:rsidRPr="00366759">
        <w:rPr>
          <w:rFonts w:eastAsia="Verdana" w:cs="Verdana"/>
          <w:spacing w:val="1"/>
        </w:rPr>
        <w:t>Strategien gir retning og informasjon om</w:t>
      </w:r>
      <w:r w:rsidRPr="00366759">
        <w:rPr>
          <w:rFonts w:eastAsia="Verdana" w:cs="Verdana"/>
        </w:rPr>
        <w:t>:</w:t>
      </w:r>
    </w:p>
    <w:p w14:paraId="29573DA8" w14:textId="77777777" w:rsidR="00E6680A" w:rsidRPr="00366759" w:rsidRDefault="00E6680A" w:rsidP="00E6680A">
      <w:pPr>
        <w:spacing w:before="2" w:line="170" w:lineRule="exact"/>
        <w:rPr>
          <w:sz w:val="17"/>
          <w:szCs w:val="17"/>
        </w:rPr>
      </w:pPr>
    </w:p>
    <w:p w14:paraId="12E50F9E" w14:textId="77777777" w:rsidR="00E6680A" w:rsidRPr="00366759" w:rsidRDefault="00E6680A" w:rsidP="006F60BE">
      <w:pPr>
        <w:pStyle w:val="ListParagraph"/>
        <w:numPr>
          <w:ilvl w:val="0"/>
          <w:numId w:val="9"/>
        </w:numPr>
      </w:pPr>
      <w:r w:rsidRPr="00366759">
        <w:t xml:space="preserve">Formålet med å jobbe strukturert med gevinstrealisering </w:t>
      </w:r>
      <w:r>
        <w:t>i</w:t>
      </w:r>
      <w:r w:rsidRPr="00366759">
        <w:t xml:space="preserve"> programmet</w:t>
      </w:r>
      <w:r>
        <w:t>.</w:t>
      </w:r>
    </w:p>
    <w:p w14:paraId="7894D75B" w14:textId="77777777" w:rsidR="00E6680A" w:rsidRPr="00366759" w:rsidRDefault="00E6680A" w:rsidP="006F60BE">
      <w:pPr>
        <w:pStyle w:val="ListParagraph"/>
        <w:numPr>
          <w:ilvl w:val="0"/>
          <w:numId w:val="9"/>
        </w:numPr>
      </w:pPr>
      <w:r w:rsidRPr="006F60BE">
        <w:rPr>
          <w:rFonts w:eastAsia="Arial" w:cs="Arial"/>
        </w:rPr>
        <w:t>Tilnærmingen til gevinstplanlegging – hvilket innebærer hvordan gevinster er identifisert, definert og prioritert på program og prosjektnivå.</w:t>
      </w:r>
    </w:p>
    <w:p w14:paraId="0116B40A" w14:textId="77777777" w:rsidR="00E6680A" w:rsidRPr="00366759" w:rsidRDefault="00E6680A" w:rsidP="006F60BE">
      <w:pPr>
        <w:pStyle w:val="ListParagraph"/>
        <w:numPr>
          <w:ilvl w:val="0"/>
          <w:numId w:val="9"/>
        </w:numPr>
      </w:pPr>
      <w:r w:rsidRPr="00366759">
        <w:t xml:space="preserve">Tilnærmingen til hvordan identifiserte gevinster realiseres og hvordan fremdrift skal måles og vurderes. </w:t>
      </w:r>
    </w:p>
    <w:p w14:paraId="5F0583C7" w14:textId="77777777" w:rsidR="00E6680A" w:rsidRPr="00366759" w:rsidRDefault="00E6680A" w:rsidP="006F60BE">
      <w:pPr>
        <w:pStyle w:val="ListParagraph"/>
        <w:numPr>
          <w:ilvl w:val="0"/>
          <w:numId w:val="9"/>
        </w:numPr>
      </w:pPr>
      <w:r w:rsidRPr="00366759">
        <w:t xml:space="preserve">Roller og ansvar knyttet til gevinstrealisering for involverte aktører i programmet og tilhørende prosjekter. </w:t>
      </w:r>
    </w:p>
    <w:p w14:paraId="719D4035" w14:textId="77777777" w:rsidR="00E6680A" w:rsidRPr="00366759" w:rsidRDefault="00E6680A" w:rsidP="006F60BE">
      <w:pPr>
        <w:pStyle w:val="ListParagraph"/>
        <w:numPr>
          <w:ilvl w:val="0"/>
          <w:numId w:val="9"/>
        </w:numPr>
      </w:pPr>
      <w:r w:rsidRPr="00366759">
        <w:t xml:space="preserve">Målemetoder og aktiviteter som vil bli brukt til å følge opp gevinster på program og prosjektnivå. </w:t>
      </w:r>
    </w:p>
    <w:p w14:paraId="38B53188" w14:textId="77777777" w:rsidR="00E6680A" w:rsidRPr="00366759" w:rsidRDefault="00E6680A" w:rsidP="00E6680A">
      <w:pPr>
        <w:spacing w:line="200" w:lineRule="exact"/>
        <w:rPr>
          <w:rFonts w:eastAsia="Verdana" w:cs="Verdana"/>
        </w:rPr>
      </w:pPr>
    </w:p>
    <w:p w14:paraId="1A3A070D" w14:textId="77777777" w:rsidR="00E6680A" w:rsidRPr="00B00B65" w:rsidRDefault="00E6680A" w:rsidP="00E6680A">
      <w:r w:rsidRPr="00B00B65">
        <w:t>Gevinstrealiseringsstrategien er e</w:t>
      </w:r>
      <w:r>
        <w:t>t sentralt dokument for programmet da dette utgjør rammen for hvor vi skal jobbe med gevinster, et område som UiO tidligere ikke har jobbet systematisk med.</w:t>
      </w:r>
    </w:p>
    <w:p w14:paraId="3F2D2CA1" w14:textId="77777777" w:rsidR="00E6680A" w:rsidRPr="00B00B65" w:rsidRDefault="00E6680A" w:rsidP="00E6680A">
      <w:pPr>
        <w:spacing w:line="200" w:lineRule="exact"/>
        <w:rPr>
          <w:sz w:val="20"/>
          <w:szCs w:val="20"/>
        </w:rPr>
      </w:pPr>
    </w:p>
    <w:p w14:paraId="4315EB17" w14:textId="77777777" w:rsidR="00E6680A" w:rsidRPr="00366759" w:rsidRDefault="00E6680A" w:rsidP="00E6680A">
      <w:pPr>
        <w:pStyle w:val="Heading2"/>
      </w:pPr>
      <w:bookmarkStart w:id="6" w:name="_Toc534920202"/>
      <w:bookmarkStart w:id="7" w:name="_Toc536083390"/>
      <w:bookmarkStart w:id="8" w:name="_Toc9942080"/>
      <w:r w:rsidRPr="00366759">
        <w:t>G</w:t>
      </w:r>
      <w:r>
        <w:t>evinstrealisering i programmet</w:t>
      </w:r>
      <w:bookmarkEnd w:id="6"/>
      <w:bookmarkEnd w:id="7"/>
      <w:bookmarkEnd w:id="8"/>
    </w:p>
    <w:p w14:paraId="3AE89996" w14:textId="77777777" w:rsidR="00E6680A" w:rsidRPr="00366759" w:rsidRDefault="00E6680A" w:rsidP="00E6680A">
      <w:pPr>
        <w:spacing w:before="20" w:line="220" w:lineRule="exact"/>
      </w:pPr>
    </w:p>
    <w:p w14:paraId="0858ED3B" w14:textId="77777777" w:rsidR="00E6680A" w:rsidRPr="00366759" w:rsidRDefault="00E6680A" w:rsidP="006F60BE">
      <w:r w:rsidRPr="00366759">
        <w:t xml:space="preserve">Hovedformålet med å jobbe systematisk med gevinstrealisering </w:t>
      </w:r>
      <w:r>
        <w:t>i</w:t>
      </w:r>
      <w:r w:rsidRPr="00366759">
        <w:t xml:space="preserve"> </w:t>
      </w:r>
      <w:r>
        <w:t>P</w:t>
      </w:r>
      <w:r w:rsidRPr="00366759">
        <w:t>rogram for administrativ</w:t>
      </w:r>
      <w:r>
        <w:t xml:space="preserve"> </w:t>
      </w:r>
      <w:r w:rsidRPr="00366759">
        <w:t>effektivisering og digitalisering er å:</w:t>
      </w:r>
    </w:p>
    <w:p w14:paraId="5691ACD3" w14:textId="77777777" w:rsidR="00E6680A" w:rsidRPr="00366759" w:rsidRDefault="00E6680A" w:rsidP="00E6680A">
      <w:pPr>
        <w:tabs>
          <w:tab w:val="left" w:pos="1180"/>
        </w:tabs>
        <w:spacing w:line="288" w:lineRule="auto"/>
        <w:ind w:right="628"/>
        <w:rPr>
          <w:rFonts w:asciiTheme="minorHAnsi" w:eastAsia="Verdana" w:hAnsiTheme="minorHAnsi" w:cs="Verdana"/>
          <w:spacing w:val="-1"/>
        </w:rPr>
      </w:pPr>
    </w:p>
    <w:p w14:paraId="2DA003EE" w14:textId="77777777" w:rsidR="00E6680A" w:rsidRPr="00366759" w:rsidRDefault="00E6680A" w:rsidP="006F60BE">
      <w:pPr>
        <w:pStyle w:val="ListParagraph"/>
        <w:numPr>
          <w:ilvl w:val="0"/>
          <w:numId w:val="10"/>
        </w:numPr>
      </w:pPr>
      <w:r w:rsidRPr="00366759">
        <w:t>Sikre en tydelig sammenheng mellom programmets strategiske mål og gevinstpotensial</w:t>
      </w:r>
      <w:r>
        <w:t>,</w:t>
      </w:r>
      <w:r w:rsidRPr="00366759">
        <w:t xml:space="preserve"> og U</w:t>
      </w:r>
      <w:r>
        <w:t>i</w:t>
      </w:r>
      <w:r w:rsidRPr="00366759">
        <w:t xml:space="preserve">Os strategiske målsetninger. </w:t>
      </w:r>
    </w:p>
    <w:p w14:paraId="6EC37CCD" w14:textId="77777777" w:rsidR="00E6680A" w:rsidRPr="00366759" w:rsidRDefault="00E6680A" w:rsidP="006F60BE">
      <w:pPr>
        <w:pStyle w:val="ListParagraph"/>
        <w:numPr>
          <w:ilvl w:val="0"/>
          <w:numId w:val="10"/>
        </w:numPr>
      </w:pPr>
      <w:r w:rsidRPr="00366759">
        <w:t>Sikre at gevinster er identifisert og tydelig koblet til U</w:t>
      </w:r>
      <w:r>
        <w:t>i</w:t>
      </w:r>
      <w:r w:rsidRPr="00366759">
        <w:t xml:space="preserve">Os målsetninger, </w:t>
      </w:r>
    </w:p>
    <w:p w14:paraId="5C97BF47" w14:textId="77777777" w:rsidR="00E6680A" w:rsidRPr="00366759" w:rsidRDefault="00E6680A" w:rsidP="006F60BE">
      <w:pPr>
        <w:pStyle w:val="ListParagraph"/>
        <w:numPr>
          <w:ilvl w:val="0"/>
          <w:numId w:val="10"/>
        </w:numPr>
      </w:pPr>
      <w:r w:rsidRPr="00366759">
        <w:t>Sikre at ønskede gevinster kan realiseres og dokumenteres</w:t>
      </w:r>
    </w:p>
    <w:p w14:paraId="4491FBE8" w14:textId="77777777" w:rsidR="00E6680A" w:rsidRPr="00366759" w:rsidRDefault="00E6680A" w:rsidP="006F60BE">
      <w:pPr>
        <w:pStyle w:val="ListParagraph"/>
        <w:numPr>
          <w:ilvl w:val="0"/>
          <w:numId w:val="10"/>
        </w:numPr>
      </w:pPr>
      <w:r w:rsidRPr="00366759">
        <w:t>Sikre at de berørte deler av U</w:t>
      </w:r>
      <w:r>
        <w:t>i</w:t>
      </w:r>
      <w:r w:rsidRPr="00366759">
        <w:t xml:space="preserve">Os organisasjon forstår deres rolle og ansvar i realiseringen av ønskede gevinster og at ansvaret for realiseringen er tydelig forankret. </w:t>
      </w:r>
    </w:p>
    <w:p w14:paraId="2F79C973" w14:textId="77777777" w:rsidR="00E6680A" w:rsidRPr="00366759" w:rsidRDefault="00E6680A" w:rsidP="006F60BE">
      <w:pPr>
        <w:pStyle w:val="ListParagraph"/>
        <w:numPr>
          <w:ilvl w:val="0"/>
          <w:numId w:val="10"/>
        </w:numPr>
      </w:pPr>
      <w:r w:rsidRPr="00366759">
        <w:t xml:space="preserve">Aktivt drive prosessen med å realisere gevinster gjennom hele programmets og tilhørende prosjekters livsløp </w:t>
      </w:r>
    </w:p>
    <w:p w14:paraId="6E321645" w14:textId="77777777" w:rsidR="00E6680A" w:rsidRPr="006F60BE" w:rsidRDefault="00E6680A" w:rsidP="006F60BE">
      <w:pPr>
        <w:pStyle w:val="ListParagraph"/>
        <w:numPr>
          <w:ilvl w:val="0"/>
          <w:numId w:val="10"/>
        </w:numPr>
        <w:rPr>
          <w:position w:val="-1"/>
        </w:rPr>
      </w:pPr>
      <w:r w:rsidRPr="00366759">
        <w:t>Gi et veikart for hva som kreves for å realisere gevinstene i programmet og hvilke endringer som er nødvendige i øvrige deler av organisasjonen.</w:t>
      </w:r>
    </w:p>
    <w:p w14:paraId="128D3893" w14:textId="77777777" w:rsidR="00E6680A" w:rsidRPr="00366759" w:rsidRDefault="00E6680A" w:rsidP="00E6680A">
      <w:pPr>
        <w:pStyle w:val="Heading1"/>
      </w:pPr>
      <w:bookmarkStart w:id="9" w:name="_Toc536083391"/>
      <w:bookmarkStart w:id="10" w:name="_Toc9942081"/>
      <w:r>
        <w:rPr>
          <w:w w:val="113"/>
        </w:rPr>
        <w:t>Planlegge gevinster</w:t>
      </w:r>
      <w:bookmarkEnd w:id="9"/>
      <w:bookmarkEnd w:id="10"/>
    </w:p>
    <w:p w14:paraId="4EC01B45" w14:textId="77777777" w:rsidR="00E6680A" w:rsidRPr="00366759" w:rsidRDefault="00E6680A" w:rsidP="00E6680A">
      <w:pPr>
        <w:spacing w:before="20" w:line="220" w:lineRule="exact"/>
      </w:pPr>
    </w:p>
    <w:p w14:paraId="3AE304ED" w14:textId="77777777" w:rsidR="00E6680A" w:rsidRDefault="00E6680A" w:rsidP="00E6680A">
      <w:pPr>
        <w:spacing w:line="288" w:lineRule="auto"/>
        <w:ind w:left="118" w:right="206"/>
        <w:rPr>
          <w:rFonts w:eastAsia="Verdana" w:cs="Verdana"/>
        </w:rPr>
      </w:pPr>
      <w:r w:rsidRPr="00366759">
        <w:rPr>
          <w:rFonts w:eastAsia="Verdana" w:cs="Verdana"/>
        </w:rPr>
        <w:t>Fornuftig og realistisk planlegging av gevinster er essensielt for en vellykket gjennomfø</w:t>
      </w:r>
      <w:r>
        <w:rPr>
          <w:rFonts w:eastAsia="Verdana" w:cs="Verdana"/>
        </w:rPr>
        <w:t xml:space="preserve">ring av programmet.  </w:t>
      </w:r>
      <w:r w:rsidRPr="00366759">
        <w:rPr>
          <w:rFonts w:eastAsia="Verdana" w:cs="Verdana"/>
        </w:rPr>
        <w:t>Gevinstplanlegging er en kontinuerlig og iterativ prosess som foregår gjennom hele prog</w:t>
      </w:r>
      <w:r>
        <w:rPr>
          <w:rFonts w:eastAsia="Verdana" w:cs="Verdana"/>
        </w:rPr>
        <w:t xml:space="preserve">rammets levetid og på både programnivå og prosjektnivå. Planleggingsprosessen består av fire skritt som skal gjennomføres av alle prosjekter i programmet og for programmet som helhet. </w:t>
      </w:r>
    </w:p>
    <w:p w14:paraId="3240D04A" w14:textId="77777777" w:rsidR="00E6680A" w:rsidRDefault="00E6680A" w:rsidP="00E6680A">
      <w:pPr>
        <w:spacing w:line="288" w:lineRule="auto"/>
        <w:ind w:left="118" w:right="206"/>
        <w:rPr>
          <w:rFonts w:eastAsia="Verdana" w:cs="Verdana"/>
        </w:rPr>
      </w:pPr>
    </w:p>
    <w:p w14:paraId="7B8378B4" w14:textId="77777777" w:rsidR="00E6680A" w:rsidRDefault="00E6680A" w:rsidP="00E6680A">
      <w:pPr>
        <w:spacing w:line="288" w:lineRule="auto"/>
        <w:ind w:left="118" w:right="206"/>
        <w:rPr>
          <w:rFonts w:eastAsia="Verdana" w:cs="Verdana"/>
        </w:rPr>
      </w:pPr>
      <w:r>
        <w:rPr>
          <w:rFonts w:eastAsia="Verdana" w:cs="Verdana"/>
          <w:noProof/>
          <w:lang w:eastAsia="nb-NO"/>
        </w:rPr>
        <w:drawing>
          <wp:inline distT="0" distB="0" distL="0" distR="0" wp14:anchorId="54E63CDD" wp14:editId="1FB9DFC6">
            <wp:extent cx="5553075" cy="1114425"/>
            <wp:effectExtent l="0" t="0" r="9525" b="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DBA78B7" w14:textId="77777777" w:rsidR="00E6680A" w:rsidRPr="00366759" w:rsidRDefault="00E6680A" w:rsidP="00E6680A">
      <w:pPr>
        <w:spacing w:before="8" w:line="110" w:lineRule="exact"/>
        <w:rPr>
          <w:sz w:val="11"/>
          <w:szCs w:val="11"/>
        </w:rPr>
      </w:pPr>
    </w:p>
    <w:p w14:paraId="75B5F0E6" w14:textId="77777777" w:rsidR="00E6680A" w:rsidRPr="00366759" w:rsidRDefault="00E6680A" w:rsidP="00E6680A">
      <w:pPr>
        <w:pStyle w:val="Heading2"/>
      </w:pPr>
      <w:bookmarkStart w:id="11" w:name="_Toc536083392"/>
      <w:bookmarkStart w:id="12" w:name="_Toc9942082"/>
      <w:r>
        <w:t>Identifisere og kartlegge gevinster</w:t>
      </w:r>
      <w:bookmarkEnd w:id="11"/>
      <w:bookmarkEnd w:id="12"/>
    </w:p>
    <w:p w14:paraId="5FE7A176" w14:textId="77777777" w:rsidR="00E6680A" w:rsidRPr="00366759" w:rsidRDefault="00E6680A" w:rsidP="00E6680A">
      <w:pPr>
        <w:spacing w:line="240" w:lineRule="exact"/>
        <w:rPr>
          <w:sz w:val="24"/>
          <w:szCs w:val="24"/>
        </w:rPr>
      </w:pPr>
    </w:p>
    <w:p w14:paraId="542A1A16" w14:textId="77777777" w:rsidR="00E6680A" w:rsidRDefault="00E6680A" w:rsidP="00E6680A">
      <w:pPr>
        <w:spacing w:line="287" w:lineRule="auto"/>
        <w:ind w:left="118" w:right="307"/>
        <w:rPr>
          <w:rFonts w:eastAsia="Verdana" w:cs="Verdana"/>
          <w:spacing w:val="1"/>
        </w:rPr>
      </w:pPr>
      <w:r w:rsidRPr="00903454">
        <w:rPr>
          <w:rFonts w:eastAsia="Verdana" w:cs="Verdana"/>
          <w:spacing w:val="1"/>
        </w:rPr>
        <w:t xml:space="preserve">Programmet og tilhørende prosjekter skal utarbeide og vedlikeholde et gevinstkart som visualiserer sammenhengen mellom de produktene som utarbeides </w:t>
      </w:r>
      <w:r>
        <w:rPr>
          <w:rFonts w:eastAsia="Verdana" w:cs="Verdana"/>
          <w:spacing w:val="1"/>
        </w:rPr>
        <w:t>i</w:t>
      </w:r>
      <w:r w:rsidRPr="00903454">
        <w:rPr>
          <w:rFonts w:eastAsia="Verdana" w:cs="Verdana"/>
          <w:spacing w:val="1"/>
        </w:rPr>
        <w:t xml:space="preserve"> prosjektet, nødvendige virksomhetsendr</w:t>
      </w:r>
      <w:r>
        <w:rPr>
          <w:rFonts w:eastAsia="Verdana" w:cs="Verdana"/>
          <w:spacing w:val="1"/>
        </w:rPr>
        <w:t xml:space="preserve">inger, </w:t>
      </w:r>
      <w:r w:rsidRPr="00903454">
        <w:rPr>
          <w:rFonts w:eastAsia="Verdana" w:cs="Verdana"/>
          <w:spacing w:val="1"/>
        </w:rPr>
        <w:t>de gevinstene man ønsker å realisere</w:t>
      </w:r>
      <w:r>
        <w:rPr>
          <w:rFonts w:eastAsia="Verdana" w:cs="Verdana"/>
          <w:spacing w:val="1"/>
        </w:rPr>
        <w:t xml:space="preserve"> og formålet med arbeidet</w:t>
      </w:r>
    </w:p>
    <w:p w14:paraId="6E379F3F" w14:textId="77777777" w:rsidR="00E6680A" w:rsidRDefault="00E6680A" w:rsidP="00E6680A">
      <w:pPr>
        <w:spacing w:line="287" w:lineRule="auto"/>
        <w:ind w:left="118" w:right="307"/>
        <w:rPr>
          <w:rFonts w:eastAsia="Verdana" w:cs="Verdana"/>
          <w:spacing w:val="1"/>
        </w:rPr>
      </w:pPr>
    </w:p>
    <w:p w14:paraId="66E52B3F" w14:textId="77777777" w:rsidR="00E6680A" w:rsidRDefault="00E6680A" w:rsidP="00E6680A">
      <w:pPr>
        <w:spacing w:line="287" w:lineRule="auto"/>
        <w:ind w:left="118" w:right="307"/>
        <w:rPr>
          <w:rFonts w:eastAsia="Verdana" w:cs="Verdana"/>
          <w:spacing w:val="1"/>
        </w:rPr>
      </w:pPr>
      <w:r>
        <w:rPr>
          <w:rFonts w:eastAsia="Verdana" w:cs="Verdana"/>
          <w:noProof/>
          <w:spacing w:val="1"/>
          <w:lang w:eastAsia="nb-NO"/>
        </w:rPr>
        <w:drawing>
          <wp:inline distT="0" distB="0" distL="0" distR="0" wp14:anchorId="38CA8194" wp14:editId="4BD9CBA7">
            <wp:extent cx="5622290" cy="626952"/>
            <wp:effectExtent l="0" t="0" r="0" b="1905"/>
            <wp:docPr id="1131582189" name="Picture 113158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92799" cy="634815"/>
                    </a:xfrm>
                    <a:prstGeom prst="rect">
                      <a:avLst/>
                    </a:prstGeom>
                    <a:noFill/>
                  </pic:spPr>
                </pic:pic>
              </a:graphicData>
            </a:graphic>
          </wp:inline>
        </w:drawing>
      </w:r>
    </w:p>
    <w:p w14:paraId="00B8F75E" w14:textId="77777777" w:rsidR="00E6680A" w:rsidRDefault="00E6680A" w:rsidP="00E6680A">
      <w:pPr>
        <w:spacing w:before="28" w:line="212" w:lineRule="exact"/>
        <w:ind w:right="3254"/>
        <w:jc w:val="both"/>
        <w:rPr>
          <w:rFonts w:eastAsia="Verdana" w:cs="Verdana"/>
          <w:w w:val="99"/>
          <w:position w:val="-1"/>
          <w:lang w:val="en-GB"/>
        </w:rPr>
      </w:pPr>
    </w:p>
    <w:p w14:paraId="52F67EB4" w14:textId="77777777" w:rsidR="00E6680A" w:rsidRPr="00C8461F" w:rsidRDefault="00E6680A" w:rsidP="00E6680A">
      <w:pPr>
        <w:spacing w:line="240" w:lineRule="exact"/>
        <w:rPr>
          <w:rFonts w:eastAsia="Verdana" w:cs="Verdana"/>
        </w:rPr>
      </w:pPr>
      <w:r w:rsidRPr="00C8461F">
        <w:rPr>
          <w:rFonts w:eastAsia="Verdana" w:cs="Verdana"/>
        </w:rPr>
        <w:t xml:space="preserve">Et </w:t>
      </w:r>
      <w:r w:rsidRPr="006F60BE">
        <w:rPr>
          <w:rFonts w:eastAsia="Verdana" w:cs="Verdana"/>
          <w:b/>
        </w:rPr>
        <w:t>gevinstkart</w:t>
      </w:r>
      <w:r w:rsidRPr="00C8461F">
        <w:rPr>
          <w:rFonts w:eastAsia="Verdana" w:cs="Verdana"/>
        </w:rPr>
        <w:t xml:space="preserve"> er</w:t>
      </w:r>
      <w:r>
        <w:rPr>
          <w:rFonts w:eastAsia="Verdana" w:cs="Verdana"/>
        </w:rPr>
        <w:t xml:space="preserve"> et</w:t>
      </w:r>
      <w:r w:rsidRPr="00C8461F">
        <w:rPr>
          <w:rFonts w:eastAsia="Verdana" w:cs="Verdana"/>
        </w:rPr>
        <w:t xml:space="preserve"> svært verdifullt verktøy både i forhold </w:t>
      </w:r>
      <w:r>
        <w:rPr>
          <w:rFonts w:eastAsia="Verdana" w:cs="Verdana"/>
        </w:rPr>
        <w:t>til</w:t>
      </w:r>
      <w:r w:rsidRPr="00C8461F">
        <w:rPr>
          <w:rFonts w:eastAsia="Verdana" w:cs="Verdana"/>
        </w:rPr>
        <w:t xml:space="preserve"> å kommunisere avhengigheter og forutsetninger for å realisere ønskede gevinster, men også for program/prosjektgruppen for å sikre at man har felles forståelse for arbeidet som skal gjøres og for å sikre at alle elementer som leder frem til en vellykket realisering av gevinster ivaretas.</w:t>
      </w:r>
      <w:r>
        <w:rPr>
          <w:rFonts w:eastAsia="Verdana" w:cs="Verdana"/>
        </w:rPr>
        <w:t xml:space="preserve"> </w:t>
      </w:r>
    </w:p>
    <w:p w14:paraId="5567AA04" w14:textId="77777777" w:rsidR="00E6680A" w:rsidRPr="00366759" w:rsidRDefault="00E6680A" w:rsidP="00E6680A">
      <w:pPr>
        <w:spacing w:before="16" w:line="240" w:lineRule="exact"/>
        <w:rPr>
          <w:sz w:val="24"/>
          <w:szCs w:val="24"/>
        </w:rPr>
      </w:pPr>
    </w:p>
    <w:p w14:paraId="04F22C9B" w14:textId="77777777" w:rsidR="00E6680A" w:rsidRPr="00366759" w:rsidRDefault="00E6680A" w:rsidP="00E6680A">
      <w:pPr>
        <w:pStyle w:val="Heading2"/>
      </w:pPr>
      <w:bookmarkStart w:id="13" w:name="_Toc536083393"/>
      <w:bookmarkStart w:id="14" w:name="_Toc9942083"/>
      <w:r>
        <w:t>Prioritering av gevinster</w:t>
      </w:r>
      <w:bookmarkEnd w:id="13"/>
      <w:bookmarkEnd w:id="14"/>
    </w:p>
    <w:p w14:paraId="59A5DEEB" w14:textId="77777777" w:rsidR="00E6680A" w:rsidRDefault="00E6680A" w:rsidP="00E6680A">
      <w:pPr>
        <w:spacing w:line="288" w:lineRule="auto"/>
        <w:ind w:right="57"/>
        <w:rPr>
          <w:rFonts w:eastAsia="Verdana" w:cs="Verdana"/>
        </w:rPr>
      </w:pPr>
      <w:r w:rsidRPr="00523C06">
        <w:rPr>
          <w:rFonts w:eastAsia="Verdana" w:cs="Verdana"/>
        </w:rPr>
        <w:t xml:space="preserve">Å prioritere gevinster </w:t>
      </w:r>
      <w:r>
        <w:rPr>
          <w:rFonts w:eastAsia="Verdana" w:cs="Verdana"/>
        </w:rPr>
        <w:t>bidrar til</w:t>
      </w:r>
      <w:r w:rsidRPr="00523C06">
        <w:rPr>
          <w:rFonts w:eastAsia="Verdana" w:cs="Verdana"/>
        </w:rPr>
        <w:t xml:space="preserve"> a</w:t>
      </w:r>
      <w:r>
        <w:rPr>
          <w:rFonts w:eastAsia="Verdana" w:cs="Verdana"/>
        </w:rPr>
        <w:t>t UiO kan hente ut de riktige gevinstene heller tidlig enn sent, og at de mest presserende behovene kan adresseres først. Det å prioritere gevinster er en del av gevinstplanlegging (og senere replanlegging), og gjøres hver gang programmet/prosjektet vurderer endring i planene, gjennomgår fremdrift eller reagerer på en hendelse som påvirker gevinstene.</w:t>
      </w:r>
    </w:p>
    <w:p w14:paraId="4B65C871" w14:textId="77777777" w:rsidR="00E6680A" w:rsidRDefault="00E6680A" w:rsidP="00E6680A">
      <w:pPr>
        <w:spacing w:line="288" w:lineRule="auto"/>
        <w:ind w:right="57"/>
        <w:rPr>
          <w:rFonts w:eastAsia="Verdana" w:cs="Verdana"/>
        </w:rPr>
      </w:pPr>
    </w:p>
    <w:p w14:paraId="1AC7868C" w14:textId="77777777" w:rsidR="00E6680A" w:rsidRPr="00523C06" w:rsidRDefault="00E6680A" w:rsidP="00E6680A">
      <w:pPr>
        <w:spacing w:line="288" w:lineRule="auto"/>
        <w:ind w:right="57"/>
        <w:rPr>
          <w:rFonts w:eastAsia="Verdana" w:cs="Verdana"/>
        </w:rPr>
      </w:pPr>
      <w:r>
        <w:rPr>
          <w:rFonts w:eastAsia="Verdana" w:cs="Verdana"/>
        </w:rPr>
        <w:t>For å forstå hva som driver prioritetene skal programmet/prosjektet som et minimum gjennomføre en analyse av gevinstene i forhold til konsekvenser for virksomhetsområdet og beskrive hvilke roller/enheter som blir berørt (som gjennom en tabell med gevinster/konsekvenser holdt opp mot interessenter).</w:t>
      </w:r>
    </w:p>
    <w:p w14:paraId="7381671F" w14:textId="77777777" w:rsidR="00E6680A" w:rsidRPr="00706C5A" w:rsidRDefault="00E6680A" w:rsidP="00E6680A">
      <w:pPr>
        <w:spacing w:before="9" w:line="110" w:lineRule="exact"/>
        <w:rPr>
          <w:sz w:val="11"/>
          <w:szCs w:val="11"/>
        </w:rPr>
      </w:pPr>
    </w:p>
    <w:p w14:paraId="465E0E4B" w14:textId="77777777" w:rsidR="00E6680A" w:rsidRDefault="00E6680A" w:rsidP="00E6680A">
      <w:pPr>
        <w:spacing w:line="287" w:lineRule="auto"/>
        <w:ind w:right="191"/>
        <w:rPr>
          <w:rFonts w:eastAsia="Verdana" w:cs="Verdana"/>
          <w:spacing w:val="1"/>
        </w:rPr>
      </w:pPr>
      <w:r w:rsidRPr="00A14A03">
        <w:rPr>
          <w:rFonts w:eastAsia="Verdana" w:cs="Verdana"/>
          <w:spacing w:val="1"/>
        </w:rPr>
        <w:t xml:space="preserve">Analysene </w:t>
      </w:r>
      <w:r>
        <w:rPr>
          <w:rFonts w:eastAsia="Verdana" w:cs="Verdana"/>
          <w:spacing w:val="1"/>
        </w:rPr>
        <w:t xml:space="preserve">skal </w:t>
      </w:r>
      <w:r w:rsidRPr="00A14A03">
        <w:rPr>
          <w:rFonts w:eastAsia="Verdana" w:cs="Verdana"/>
          <w:spacing w:val="1"/>
        </w:rPr>
        <w:t>gjennomgås når gevinster p</w:t>
      </w:r>
      <w:r>
        <w:rPr>
          <w:rFonts w:eastAsia="Verdana" w:cs="Verdana"/>
          <w:spacing w:val="1"/>
        </w:rPr>
        <w:t>lanlegges eller replanlegges, eller når programmet/prosjektets omfang eller leveranser endres.</w:t>
      </w:r>
    </w:p>
    <w:p w14:paraId="21571ACE" w14:textId="77777777" w:rsidR="00E6680A" w:rsidRDefault="00E6680A" w:rsidP="00E6680A">
      <w:pPr>
        <w:spacing w:line="287" w:lineRule="auto"/>
        <w:ind w:right="191"/>
        <w:rPr>
          <w:rFonts w:eastAsia="Verdana" w:cs="Verdana"/>
          <w:spacing w:val="1"/>
        </w:rPr>
      </w:pPr>
    </w:p>
    <w:p w14:paraId="25AC1639" w14:textId="77777777" w:rsidR="00E6680A" w:rsidRPr="00523C06" w:rsidRDefault="00E6680A" w:rsidP="00E6680A">
      <w:pPr>
        <w:spacing w:line="287" w:lineRule="auto"/>
        <w:ind w:right="191"/>
        <w:rPr>
          <w:sz w:val="20"/>
          <w:szCs w:val="20"/>
          <w:lang w:val="en-US"/>
        </w:rPr>
      </w:pPr>
      <w:r>
        <w:rPr>
          <w:rFonts w:eastAsia="Verdana" w:cs="Verdana"/>
          <w:spacing w:val="1"/>
        </w:rPr>
        <w:t>Husk at planen som beskriver når gevinster forventes realisert inngår i programmet/prosjektets gevinstrealiseringsplan. Endrer i gevinsters prioriteringer beskrives i gevinstrealiseringsplanen.</w:t>
      </w:r>
    </w:p>
    <w:p w14:paraId="55DD43D3" w14:textId="77777777" w:rsidR="00E6680A" w:rsidRPr="0019710A" w:rsidRDefault="00E6680A" w:rsidP="00E6680A">
      <w:pPr>
        <w:pStyle w:val="Heading2"/>
      </w:pPr>
      <w:bookmarkStart w:id="15" w:name="_Toc536083394"/>
      <w:bookmarkStart w:id="16" w:name="_Toc9942084"/>
      <w:r>
        <w:t>Lage gevinst</w:t>
      </w:r>
      <w:r w:rsidRPr="0019710A">
        <w:t>profiler</w:t>
      </w:r>
      <w:bookmarkEnd w:id="15"/>
      <w:bookmarkEnd w:id="16"/>
    </w:p>
    <w:p w14:paraId="247FDB8F" w14:textId="77777777" w:rsidR="00E6680A" w:rsidRPr="00366759" w:rsidRDefault="00E6680A" w:rsidP="00E6680A">
      <w:pPr>
        <w:spacing w:before="3" w:line="240" w:lineRule="exact"/>
        <w:rPr>
          <w:sz w:val="24"/>
          <w:szCs w:val="24"/>
        </w:rPr>
      </w:pPr>
    </w:p>
    <w:p w14:paraId="5816B19F" w14:textId="77777777" w:rsidR="00E6680A" w:rsidRPr="00C2114A" w:rsidRDefault="00E6680A" w:rsidP="00E6680A">
      <w:pPr>
        <w:rPr>
          <w:rFonts w:eastAsia="Verdana" w:cs="Verdana"/>
        </w:rPr>
      </w:pPr>
      <w:r w:rsidRPr="00C2114A">
        <w:rPr>
          <w:rFonts w:eastAsia="Verdana" w:cs="Verdana"/>
        </w:rPr>
        <w:t xml:space="preserve">En </w:t>
      </w:r>
      <w:r w:rsidRPr="006F60BE">
        <w:rPr>
          <w:rFonts w:eastAsia="Verdana" w:cs="Verdana"/>
          <w:b/>
        </w:rPr>
        <w:t>gevinstprofil</w:t>
      </w:r>
      <w:r w:rsidRPr="00C2114A">
        <w:rPr>
          <w:rFonts w:eastAsia="Verdana" w:cs="Verdana"/>
        </w:rPr>
        <w:t xml:space="preserve"> gir en detaljert oversikter over en identifisert og prioritert gevinst. Den spesifiserer hva gevinsten er, hvor den vil oppstå, hvem som blir berørt og hva som må gjøres for at den skal bli realisert og ikke minst hva som indikerer at den har blitt realisert.  Som e</w:t>
      </w:r>
      <w:r>
        <w:rPr>
          <w:rFonts w:eastAsia="Verdana" w:cs="Verdana"/>
        </w:rPr>
        <w:t>t</w:t>
      </w:r>
      <w:r w:rsidRPr="00C2114A">
        <w:rPr>
          <w:rFonts w:eastAsia="Verdana" w:cs="Verdana"/>
        </w:rPr>
        <w:t xml:space="preserve"> minimum må en gevinstprofil inn</w:t>
      </w:r>
      <w:r>
        <w:rPr>
          <w:rFonts w:eastAsia="Verdana" w:cs="Verdana"/>
        </w:rPr>
        <w:t>e</w:t>
      </w:r>
      <w:r w:rsidRPr="00C2114A">
        <w:rPr>
          <w:rFonts w:eastAsia="Verdana" w:cs="Verdana"/>
        </w:rPr>
        <w:t>holde:</w:t>
      </w:r>
    </w:p>
    <w:p w14:paraId="79A91532" w14:textId="77777777" w:rsidR="00E6680A" w:rsidRPr="00C2114A" w:rsidRDefault="00E6680A" w:rsidP="00E6680A">
      <w:pPr>
        <w:rPr>
          <w:rFonts w:eastAsia="Verdana" w:cs="Verdana"/>
        </w:rPr>
      </w:pPr>
    </w:p>
    <w:p w14:paraId="669F29B4" w14:textId="77777777" w:rsidR="00E6680A" w:rsidRPr="00C2114A" w:rsidRDefault="00E6680A" w:rsidP="00E6680A">
      <w:pPr>
        <w:pStyle w:val="ListParagraph"/>
        <w:numPr>
          <w:ilvl w:val="0"/>
          <w:numId w:val="5"/>
        </w:numPr>
        <w:rPr>
          <w:rFonts w:eastAsia="Verdana" w:cs="Verdana"/>
        </w:rPr>
      </w:pPr>
      <w:r w:rsidRPr="00C2114A">
        <w:rPr>
          <w:rFonts w:eastAsia="Verdana" w:cs="Verdana"/>
        </w:rPr>
        <w:t>En beskrivelse av hva konkret gevinsten består av</w:t>
      </w:r>
    </w:p>
    <w:p w14:paraId="030FD90D" w14:textId="77777777" w:rsidR="00E6680A" w:rsidRPr="00C2114A" w:rsidRDefault="00E6680A" w:rsidP="00E6680A">
      <w:pPr>
        <w:pStyle w:val="ListParagraph"/>
        <w:numPr>
          <w:ilvl w:val="0"/>
          <w:numId w:val="5"/>
        </w:numPr>
        <w:rPr>
          <w:rFonts w:eastAsia="Verdana" w:cs="Verdana"/>
        </w:rPr>
      </w:pPr>
      <w:r w:rsidRPr="00C2114A">
        <w:rPr>
          <w:rFonts w:eastAsia="Verdana" w:cs="Verdana"/>
        </w:rPr>
        <w:t>En angivelse av hvordan man måler gevinsten og hva utgangsverdien er</w:t>
      </w:r>
    </w:p>
    <w:p w14:paraId="12068877" w14:textId="77777777" w:rsidR="00E6680A" w:rsidRPr="00C2114A" w:rsidRDefault="00E6680A" w:rsidP="00E6680A">
      <w:pPr>
        <w:pStyle w:val="ListParagraph"/>
        <w:numPr>
          <w:ilvl w:val="0"/>
          <w:numId w:val="5"/>
        </w:numPr>
        <w:rPr>
          <w:rFonts w:eastAsia="Verdana" w:cs="Verdana"/>
        </w:rPr>
      </w:pPr>
      <w:r w:rsidRPr="00C2114A">
        <w:rPr>
          <w:rFonts w:eastAsia="Verdana" w:cs="Verdana"/>
        </w:rPr>
        <w:t xml:space="preserve">Hvor vi antar at gevinsten vil oppstå og eierskapet og forpliktelsen for å realisere den. </w:t>
      </w:r>
    </w:p>
    <w:p w14:paraId="1FADEE50" w14:textId="77777777" w:rsidR="00E6680A" w:rsidRPr="00C2114A" w:rsidRDefault="00E6680A" w:rsidP="00E6680A">
      <w:pPr>
        <w:rPr>
          <w:rFonts w:eastAsia="Verdana" w:cs="Verdana"/>
        </w:rPr>
      </w:pPr>
    </w:p>
    <w:p w14:paraId="6E9C3C91" w14:textId="77777777" w:rsidR="00E6680A" w:rsidRPr="00C2114A" w:rsidRDefault="00E6680A" w:rsidP="00E6680A">
      <w:pPr>
        <w:rPr>
          <w:rFonts w:eastAsia="Verdana" w:cs="Verdana"/>
        </w:rPr>
      </w:pPr>
      <w:r w:rsidRPr="00C2114A">
        <w:rPr>
          <w:rFonts w:eastAsia="Verdana" w:cs="Verdana"/>
        </w:rPr>
        <w:t>Programmet/prosjektet må vedlikeholde og oppdatere gevinstprofilene etter at de er godkjent, og større endringer på prosjektnivå skal rapporteres til programmet. Dette er særdeles viktig ettersom gevin</w:t>
      </w:r>
      <w:r>
        <w:rPr>
          <w:rFonts w:eastAsia="Verdana" w:cs="Verdana"/>
        </w:rPr>
        <w:t>s</w:t>
      </w:r>
      <w:r w:rsidRPr="00C2114A">
        <w:rPr>
          <w:rFonts w:eastAsia="Verdana" w:cs="Verdana"/>
        </w:rPr>
        <w:t>tpr</w:t>
      </w:r>
      <w:r>
        <w:rPr>
          <w:rFonts w:eastAsia="Verdana" w:cs="Verdana"/>
        </w:rPr>
        <w:t>o</w:t>
      </w:r>
      <w:r w:rsidRPr="00C2114A">
        <w:rPr>
          <w:rFonts w:eastAsia="Verdana" w:cs="Verdana"/>
        </w:rPr>
        <w:t>f</w:t>
      </w:r>
      <w:r>
        <w:rPr>
          <w:rFonts w:eastAsia="Verdana" w:cs="Verdana"/>
        </w:rPr>
        <w:t>i</w:t>
      </w:r>
      <w:r w:rsidRPr="00C2114A">
        <w:rPr>
          <w:rFonts w:eastAsia="Verdana" w:cs="Verdana"/>
        </w:rPr>
        <w:t xml:space="preserve">lene er sentrale elementer i programmets kost/nyttevurdering og endringer i en gevinstprofil kan ha store konsekvenser for nyttebetraktningen for programmet som helhet. </w:t>
      </w:r>
    </w:p>
    <w:p w14:paraId="7ACC67C8" w14:textId="77777777" w:rsidR="00E6680A" w:rsidRDefault="00E6680A" w:rsidP="00E6680A">
      <w:pPr>
        <w:pStyle w:val="Heading2"/>
      </w:pPr>
      <w:bookmarkStart w:id="17" w:name="_Toc536083395"/>
      <w:bookmarkStart w:id="18" w:name="_Toc9942085"/>
      <w:r>
        <w:t>Utarbeide gevinstrealiseringsplan</w:t>
      </w:r>
      <w:bookmarkEnd w:id="17"/>
      <w:bookmarkEnd w:id="18"/>
    </w:p>
    <w:p w14:paraId="0EB64D15" w14:textId="77777777" w:rsidR="00E6680A" w:rsidRDefault="00E6680A" w:rsidP="00E6680A">
      <w:r w:rsidRPr="007564B0">
        <w:rPr>
          <w:b/>
        </w:rPr>
        <w:t>Gevinstrealiseringsplanen</w:t>
      </w:r>
      <w:r>
        <w:t xml:space="preserve"> er programmet/prosjektets grunnlag for å lede og følge realiseringen av gevinster. Denne kan ses på som en plan for aktiviteter og endringstiltak som må gjøres i de berørte enhetene for å frembringe gevinstene fra programmets prosjekter. Dette skiller seg fra programmets eller prosjektenes (fremdrifts)planer som fokuserer på leveransene fra prosjektene.</w:t>
      </w:r>
    </w:p>
    <w:p w14:paraId="02B7E7FD" w14:textId="77777777" w:rsidR="00E6680A" w:rsidRDefault="00E6680A" w:rsidP="00E6680A"/>
    <w:p w14:paraId="644B81B7" w14:textId="77777777" w:rsidR="00E6680A" w:rsidRDefault="00E6680A" w:rsidP="00E6680A">
      <w:r>
        <w:t>Gevinstrealiseringsplaner utarbeides av programmet og prosjektenes ledelse, gevinstansvarlig sammen med gevinsteiende ledere i enhetene som blir berørt. For å koordinere dette arbeidet bør programmet ha minst en gevinstansvarlig, ev. flere per berørte område. Disse arbeider sammen med gevinsteiende ledere og program-/prosjektledelsen for å vedlikeholde gevinstrealiseringsplanen.</w:t>
      </w:r>
    </w:p>
    <w:p w14:paraId="3FBC3B26" w14:textId="77777777" w:rsidR="00E6680A" w:rsidRDefault="00E6680A" w:rsidP="00E6680A"/>
    <w:p w14:paraId="33360057" w14:textId="77777777" w:rsidR="00E6680A" w:rsidRDefault="00E6680A" w:rsidP="00E6680A">
      <w:r>
        <w:t>Gevinstrealiseringsplanen bør inneholde informasjon om:</w:t>
      </w:r>
    </w:p>
    <w:p w14:paraId="39B7D3C9" w14:textId="77777777" w:rsidR="00E6680A" w:rsidRDefault="00E6680A" w:rsidP="00E6680A">
      <w:pPr>
        <w:pStyle w:val="ListParagraph"/>
        <w:numPr>
          <w:ilvl w:val="0"/>
          <w:numId w:val="6"/>
        </w:numPr>
      </w:pPr>
      <w:r>
        <w:t>En oversikt over milepælsdatoene hvor hver enkelt gevinst/nyttevirkning vil bli realisert (i tillegg til forutsette ulemper)</w:t>
      </w:r>
    </w:p>
    <w:p w14:paraId="5C44991D" w14:textId="77777777" w:rsidR="00E6680A" w:rsidRDefault="00E6680A" w:rsidP="00E6680A">
      <w:pPr>
        <w:pStyle w:val="ListParagraph"/>
        <w:numPr>
          <w:ilvl w:val="0"/>
          <w:numId w:val="6"/>
        </w:numPr>
      </w:pPr>
      <w:r>
        <w:t>Milepælene hvor det gjennomføres gevinstgjennomganger. I disse vurderes gevinstenes milepælsdatoer og sannsynlighetene for hver enkelt gevinst.</w:t>
      </w:r>
    </w:p>
    <w:p w14:paraId="4EB2D83C" w14:textId="77777777" w:rsidR="00E6680A" w:rsidRDefault="00E6680A" w:rsidP="00E6680A">
      <w:pPr>
        <w:pStyle w:val="ListParagraph"/>
        <w:numPr>
          <w:ilvl w:val="0"/>
          <w:numId w:val="6"/>
        </w:numPr>
      </w:pPr>
      <w:r>
        <w:t>Avhengigheter, som datoer for når avgjørende (endrings)tiltak nødvendige for frembringelse av gevinstene etter planen er gjennomført.</w:t>
      </w:r>
    </w:p>
    <w:p w14:paraId="3E1E4273" w14:textId="77777777" w:rsidR="00E6680A" w:rsidRDefault="00E6680A" w:rsidP="00E6680A">
      <w:pPr>
        <w:pStyle w:val="ListParagraph"/>
        <w:numPr>
          <w:ilvl w:val="0"/>
          <w:numId w:val="6"/>
        </w:numPr>
      </w:pPr>
      <w:r>
        <w:t>Detaljer for hvordan gevinster følges opp etter at programmet er ferdig.</w:t>
      </w:r>
    </w:p>
    <w:p w14:paraId="29E808A6" w14:textId="77777777" w:rsidR="00E6680A" w:rsidRDefault="00E6680A" w:rsidP="00E6680A">
      <w:pPr>
        <w:pStyle w:val="ListParagraph"/>
        <w:numPr>
          <w:ilvl w:val="0"/>
          <w:numId w:val="6"/>
        </w:numPr>
      </w:pPr>
      <w:r>
        <w:t>Ansvarlig gevinsteier for hver enkelt tiltak og gevinst.</w:t>
      </w:r>
    </w:p>
    <w:p w14:paraId="45A09E19" w14:textId="77777777" w:rsidR="00E6680A" w:rsidRDefault="00E6680A" w:rsidP="00E6680A"/>
    <w:p w14:paraId="3DDDFE19" w14:textId="77777777" w:rsidR="00E6680A" w:rsidRDefault="00E6680A" w:rsidP="00E6680A">
      <w:r>
        <w:t xml:space="preserve">På samme måte som programmets og prosjektenes fremdrift måles bør man følge opp de berørte enhetene, ev. virksomhetsområdene, underveis i programområdene. Da kan man avdekke og beskrive endringer som er avgjørende for realiseringen av programmets gevinster. </w:t>
      </w:r>
    </w:p>
    <w:p w14:paraId="0869D6D5" w14:textId="77777777" w:rsidR="00E6680A" w:rsidRPr="001D0A1D" w:rsidRDefault="00E6680A" w:rsidP="00E6680A"/>
    <w:p w14:paraId="02E823FC" w14:textId="77777777" w:rsidR="00E6680A" w:rsidRPr="00366759" w:rsidRDefault="00E6680A" w:rsidP="00E6680A">
      <w:pPr>
        <w:pStyle w:val="Heading1"/>
      </w:pPr>
      <w:bookmarkStart w:id="19" w:name="_Toc536083396"/>
      <w:bookmarkStart w:id="20" w:name="_Toc9942086"/>
      <w:r>
        <w:rPr>
          <w:w w:val="112"/>
        </w:rPr>
        <w:t>Realisere gevinstene</w:t>
      </w:r>
      <w:bookmarkEnd w:id="19"/>
      <w:bookmarkEnd w:id="20"/>
    </w:p>
    <w:p w14:paraId="3F196585" w14:textId="77777777" w:rsidR="00E6680A" w:rsidRPr="006F3B37" w:rsidRDefault="00E6680A" w:rsidP="00E6680A">
      <w:pPr>
        <w:spacing w:line="288" w:lineRule="auto"/>
        <w:ind w:left="118" w:right="204"/>
        <w:rPr>
          <w:rFonts w:eastAsia="Verdana" w:cs="Verdana"/>
        </w:rPr>
      </w:pPr>
      <w:r w:rsidRPr="00861323">
        <w:rPr>
          <w:rFonts w:eastAsia="Verdana" w:cs="Verdana"/>
        </w:rPr>
        <w:t>Gevinster må styres og overvåkes helt fra de indentifiseres til man kan doku</w:t>
      </w:r>
      <w:r>
        <w:rPr>
          <w:rFonts w:eastAsia="Verdana" w:cs="Verdana"/>
        </w:rPr>
        <w:t xml:space="preserve">mentere at de faktisk har blitt realisert i UiOs linjeorganisasjon eller andre berørte aktører. </w:t>
      </w:r>
    </w:p>
    <w:p w14:paraId="7BDD44EB" w14:textId="77777777" w:rsidR="007564B0" w:rsidRDefault="007564B0" w:rsidP="00E6680A">
      <w:pPr>
        <w:spacing w:line="288" w:lineRule="auto"/>
        <w:ind w:left="118" w:right="51"/>
        <w:rPr>
          <w:rFonts w:eastAsia="Verdana" w:cs="Verdana"/>
        </w:rPr>
      </w:pPr>
    </w:p>
    <w:p w14:paraId="7A96F4E8" w14:textId="4AD8D7D8" w:rsidR="00E6680A" w:rsidRPr="00861323" w:rsidRDefault="00E6680A" w:rsidP="00E6680A">
      <w:pPr>
        <w:spacing w:line="288" w:lineRule="auto"/>
        <w:ind w:left="118" w:right="51"/>
        <w:rPr>
          <w:rFonts w:eastAsia="Verdana" w:cs="Verdana"/>
        </w:rPr>
      </w:pPr>
      <w:r w:rsidRPr="00861323">
        <w:rPr>
          <w:rFonts w:eastAsia="Verdana" w:cs="Verdana"/>
        </w:rPr>
        <w:t>En viktig del av det å realisere gevinster handler om den gevinstansvarlige</w:t>
      </w:r>
      <w:r>
        <w:rPr>
          <w:rFonts w:eastAsia="Verdana" w:cs="Verdana"/>
        </w:rPr>
        <w:t>s</w:t>
      </w:r>
      <w:r w:rsidRPr="00861323">
        <w:rPr>
          <w:rFonts w:eastAsia="Verdana" w:cs="Verdana"/>
        </w:rPr>
        <w:t xml:space="preserve"> rolle. Den gevinstans</w:t>
      </w:r>
      <w:r>
        <w:rPr>
          <w:rFonts w:eastAsia="Verdana" w:cs="Verdana"/>
        </w:rPr>
        <w:t xml:space="preserve">varlige </w:t>
      </w:r>
      <w:r w:rsidRPr="00861323">
        <w:rPr>
          <w:rFonts w:eastAsia="Verdana" w:cs="Verdana"/>
        </w:rPr>
        <w:t xml:space="preserve">må sikre at de produktene som skapes av programmets prosjekter er de riktige </w:t>
      </w:r>
      <w:r>
        <w:rPr>
          <w:rFonts w:eastAsia="Verdana" w:cs="Verdana"/>
        </w:rPr>
        <w:t>i</w:t>
      </w:r>
      <w:r w:rsidRPr="00861323">
        <w:rPr>
          <w:rFonts w:eastAsia="Verdana" w:cs="Verdana"/>
        </w:rPr>
        <w:t xml:space="preserve"> forhold til formålet</w:t>
      </w:r>
      <w:r>
        <w:rPr>
          <w:rFonts w:eastAsia="Verdana" w:cs="Verdana"/>
        </w:rPr>
        <w:t>,</w:t>
      </w:r>
      <w:r w:rsidRPr="00861323">
        <w:rPr>
          <w:rFonts w:eastAsia="Verdana" w:cs="Verdana"/>
        </w:rPr>
        <w:t xml:space="preserve"> og </w:t>
      </w:r>
      <w:r>
        <w:rPr>
          <w:rFonts w:eastAsia="Verdana" w:cs="Verdana"/>
        </w:rPr>
        <w:t xml:space="preserve">at de </w:t>
      </w:r>
      <w:r w:rsidRPr="00861323">
        <w:rPr>
          <w:rFonts w:eastAsia="Verdana" w:cs="Verdana"/>
        </w:rPr>
        <w:t xml:space="preserve">holder den </w:t>
      </w:r>
      <w:r>
        <w:rPr>
          <w:rFonts w:eastAsia="Verdana" w:cs="Verdana"/>
        </w:rPr>
        <w:t>nødvendige</w:t>
      </w:r>
      <w:r w:rsidRPr="00861323">
        <w:rPr>
          <w:rFonts w:eastAsia="Verdana" w:cs="Verdana"/>
        </w:rPr>
        <w:t xml:space="preserve"> kvaliteten som kreves dersom linjeorganisasjonen skal kunne ta ut identifiserte gevinster som følge av de nye produktene. </w:t>
      </w:r>
    </w:p>
    <w:p w14:paraId="1F0F1145" w14:textId="77777777" w:rsidR="007564B0" w:rsidRDefault="007564B0" w:rsidP="00E6680A">
      <w:pPr>
        <w:spacing w:line="288" w:lineRule="auto"/>
        <w:ind w:left="118" w:right="404"/>
        <w:rPr>
          <w:rFonts w:eastAsia="Verdana" w:cs="Verdana"/>
          <w:spacing w:val="-1"/>
        </w:rPr>
      </w:pPr>
    </w:p>
    <w:p w14:paraId="4E165301" w14:textId="46895F05" w:rsidR="00E6680A" w:rsidRPr="00366759" w:rsidRDefault="00E6680A" w:rsidP="00E6680A">
      <w:pPr>
        <w:spacing w:line="288" w:lineRule="auto"/>
        <w:ind w:left="118" w:right="404"/>
        <w:rPr>
          <w:rFonts w:eastAsia="Verdana" w:cs="Verdana"/>
        </w:rPr>
      </w:pPr>
      <w:r>
        <w:rPr>
          <w:rFonts w:eastAsia="Verdana" w:cs="Verdana"/>
          <w:spacing w:val="-1"/>
        </w:rPr>
        <w:t xml:space="preserve">Foruten å monitorere realisering av gevinster må den gevinstansvarlige og gevinsteierne gjennomføre nødvendige aktiviteter for å forberede linjeorganisasjonen på å ta imot leveransene fra programmet og sikre at de forutsetninger som er lagt til grunn for å kunne hente ut ønskede gevinster faktisk er tilstedte. </w:t>
      </w:r>
    </w:p>
    <w:p w14:paraId="497B30B8" w14:textId="77777777" w:rsidR="00E6680A" w:rsidRPr="00366759" w:rsidRDefault="00E6680A" w:rsidP="00E6680A">
      <w:pPr>
        <w:spacing w:before="6" w:line="220" w:lineRule="exact"/>
      </w:pPr>
    </w:p>
    <w:p w14:paraId="1608D724" w14:textId="77777777" w:rsidR="00E6680A" w:rsidRPr="00B00B65" w:rsidRDefault="00E6680A" w:rsidP="00E6680A">
      <w:pPr>
        <w:pStyle w:val="Heading2"/>
        <w:rPr>
          <w:lang w:val="en-GB"/>
        </w:rPr>
      </w:pPr>
      <w:bookmarkStart w:id="21" w:name="_Toc536083397"/>
      <w:bookmarkStart w:id="22" w:name="_Toc9942087"/>
      <w:bookmarkStart w:id="23" w:name="_Toc534920209"/>
      <w:r w:rsidRPr="00B00B65">
        <w:rPr>
          <w:spacing w:val="1"/>
          <w:lang w:val="en-GB"/>
        </w:rPr>
        <w:t xml:space="preserve">Gjennomføre </w:t>
      </w:r>
      <w:r w:rsidRPr="00B00B65">
        <w:rPr>
          <w:rStyle w:val="Heading2Char"/>
          <w:b/>
        </w:rPr>
        <w:t>gevinstrealiseringsplanen</w:t>
      </w:r>
      <w:bookmarkEnd w:id="21"/>
      <w:bookmarkEnd w:id="22"/>
      <w:r w:rsidRPr="00B00B65">
        <w:rPr>
          <w:spacing w:val="1"/>
          <w:lang w:val="en-GB"/>
        </w:rPr>
        <w:t xml:space="preserve"> </w:t>
      </w:r>
      <w:bookmarkEnd w:id="23"/>
    </w:p>
    <w:p w14:paraId="6C3240D0" w14:textId="77777777" w:rsidR="00E6680A" w:rsidRPr="00861323" w:rsidRDefault="00E6680A" w:rsidP="00E6680A">
      <w:pPr>
        <w:spacing w:before="3" w:line="240" w:lineRule="exact"/>
        <w:rPr>
          <w:sz w:val="24"/>
          <w:szCs w:val="24"/>
          <w:lang w:val="en-GB"/>
        </w:rPr>
      </w:pPr>
    </w:p>
    <w:p w14:paraId="5EED695E" w14:textId="77777777" w:rsidR="00E6680A" w:rsidRDefault="00E6680A" w:rsidP="00E6680A">
      <w:pPr>
        <w:spacing w:line="288" w:lineRule="auto"/>
        <w:ind w:right="720"/>
        <w:rPr>
          <w:rFonts w:eastAsia="Verdana" w:cs="Verdana"/>
          <w:spacing w:val="1"/>
        </w:rPr>
      </w:pPr>
      <w:r w:rsidRPr="00C8461F">
        <w:rPr>
          <w:rFonts w:eastAsia="Verdana" w:cs="Verdana"/>
          <w:spacing w:val="1"/>
        </w:rPr>
        <w:t>Gevinstrealiseringsplanen benyttes til å følge opp gevinstrealise</w:t>
      </w:r>
      <w:r>
        <w:rPr>
          <w:rFonts w:eastAsia="Verdana" w:cs="Verdana"/>
          <w:spacing w:val="1"/>
        </w:rPr>
        <w:t>ringen</w:t>
      </w:r>
      <w:r w:rsidRPr="00C8461F">
        <w:rPr>
          <w:rFonts w:eastAsia="Verdana" w:cs="Verdana"/>
          <w:spacing w:val="1"/>
        </w:rPr>
        <w:t xml:space="preserve"> i et prosjekt eller på tvers av programmet. </w:t>
      </w:r>
      <w:r w:rsidRPr="00B00B65">
        <w:rPr>
          <w:rFonts w:eastAsia="Verdana" w:cs="Verdana"/>
          <w:spacing w:val="1"/>
        </w:rPr>
        <w:t>Den spesifiserer hvilke tiltak som skal iverksette</w:t>
      </w:r>
      <w:r>
        <w:rPr>
          <w:rFonts w:eastAsia="Verdana" w:cs="Verdana"/>
          <w:spacing w:val="1"/>
        </w:rPr>
        <w:t xml:space="preserve">s og når forventede gevinster forventes realiserte. Videre skal den definere </w:t>
      </w:r>
      <w:r w:rsidRPr="00B00B65">
        <w:rPr>
          <w:rFonts w:eastAsia="Verdana" w:cs="Verdana"/>
          <w:spacing w:val="1"/>
        </w:rPr>
        <w:t xml:space="preserve">hva som skal måles og hvor ofte det skal gjøres. </w:t>
      </w:r>
    </w:p>
    <w:p w14:paraId="54F01416" w14:textId="77777777" w:rsidR="00E6680A" w:rsidRDefault="00E6680A" w:rsidP="00E6680A">
      <w:pPr>
        <w:spacing w:line="288" w:lineRule="auto"/>
        <w:ind w:right="720"/>
        <w:rPr>
          <w:rFonts w:eastAsia="Verdana" w:cs="Verdana"/>
          <w:spacing w:val="1"/>
        </w:rPr>
      </w:pPr>
    </w:p>
    <w:p w14:paraId="193F8123" w14:textId="77777777" w:rsidR="00E6680A" w:rsidRDefault="00E6680A" w:rsidP="00E6680A">
      <w:pPr>
        <w:spacing w:line="288" w:lineRule="auto"/>
        <w:ind w:right="720"/>
        <w:rPr>
          <w:rFonts w:eastAsia="Verdana" w:cs="Verdana"/>
          <w:spacing w:val="1"/>
        </w:rPr>
      </w:pPr>
      <w:r>
        <w:rPr>
          <w:rFonts w:eastAsia="Verdana" w:cs="Verdana"/>
          <w:spacing w:val="1"/>
        </w:rPr>
        <w:t xml:space="preserve">Gevinstrealisering handler om at ledelsen gjennomfører tiltak og varige endringer hvor program og prosjekt arbeider sammen med styringsgruppen og linjeledere i de berørte enhetene, interessenter og eventuelle andre programmer eller prosjekter med avhengigheter til Program for administrativ forbedring og digitalisering. Disse aktivitetene vil i seg selv kreve tid, ressurser og ledelse (slik som aktivitetene programmet og prosjektene gjør for å levere nye evner). </w:t>
      </w:r>
    </w:p>
    <w:p w14:paraId="3449D9D5" w14:textId="77777777" w:rsidR="00E6680A" w:rsidRDefault="00E6680A" w:rsidP="00E6680A">
      <w:pPr>
        <w:spacing w:line="288" w:lineRule="auto"/>
        <w:ind w:right="720"/>
        <w:rPr>
          <w:rFonts w:eastAsia="Verdana" w:cs="Verdana"/>
          <w:spacing w:val="1"/>
        </w:rPr>
      </w:pPr>
    </w:p>
    <w:p w14:paraId="10368A1D" w14:textId="77777777" w:rsidR="00E6680A" w:rsidRDefault="00E6680A" w:rsidP="00E6680A">
      <w:pPr>
        <w:spacing w:line="288" w:lineRule="auto"/>
        <w:ind w:right="720"/>
        <w:rPr>
          <w:rFonts w:eastAsia="Verdana" w:cs="Verdana"/>
          <w:spacing w:val="1"/>
        </w:rPr>
      </w:pPr>
      <w:r>
        <w:rPr>
          <w:rFonts w:eastAsia="Verdana" w:cs="Verdana"/>
          <w:spacing w:val="1"/>
        </w:rPr>
        <w:t>Som et minimum vil det å gjennomføre gevinstrealiseringsplanen fordre at de følgende planlagte aktivitetene gjennomføres:</w:t>
      </w:r>
    </w:p>
    <w:p w14:paraId="175D23D3" w14:textId="77777777" w:rsidR="00E6680A" w:rsidRDefault="00E6680A" w:rsidP="00E6680A">
      <w:pPr>
        <w:pStyle w:val="ListParagraph"/>
        <w:numPr>
          <w:ilvl w:val="0"/>
          <w:numId w:val="7"/>
        </w:numPr>
        <w:spacing w:line="288" w:lineRule="auto"/>
        <w:ind w:left="720" w:right="720"/>
        <w:rPr>
          <w:rFonts w:eastAsia="Verdana" w:cs="Verdana"/>
          <w:spacing w:val="1"/>
        </w:rPr>
      </w:pPr>
      <w:r>
        <w:rPr>
          <w:rFonts w:eastAsia="Verdana" w:cs="Verdana"/>
          <w:spacing w:val="1"/>
        </w:rPr>
        <w:t>Aktiviteter i forbindelse med gevinstmåling (før, under og etter innføring)</w:t>
      </w:r>
    </w:p>
    <w:p w14:paraId="6B340C59" w14:textId="77777777" w:rsidR="00E6680A" w:rsidRDefault="00E6680A" w:rsidP="00E6680A">
      <w:pPr>
        <w:pStyle w:val="ListParagraph"/>
        <w:numPr>
          <w:ilvl w:val="0"/>
          <w:numId w:val="7"/>
        </w:numPr>
        <w:spacing w:line="288" w:lineRule="auto"/>
        <w:ind w:left="720" w:right="720"/>
        <w:rPr>
          <w:rFonts w:eastAsia="Verdana" w:cs="Verdana"/>
          <w:spacing w:val="1"/>
        </w:rPr>
      </w:pPr>
      <w:r>
        <w:rPr>
          <w:rFonts w:eastAsia="Verdana" w:cs="Verdana"/>
          <w:spacing w:val="1"/>
        </w:rPr>
        <w:t>mottak/akseptanse og innføring av nye løsninger (utover den rene implementeringen av endret praksis)</w:t>
      </w:r>
    </w:p>
    <w:p w14:paraId="46CAA319" w14:textId="77777777" w:rsidR="00E6680A" w:rsidRDefault="00E6680A" w:rsidP="00E6680A">
      <w:pPr>
        <w:pStyle w:val="ListParagraph"/>
        <w:numPr>
          <w:ilvl w:val="0"/>
          <w:numId w:val="7"/>
        </w:numPr>
        <w:spacing w:line="288" w:lineRule="auto"/>
        <w:ind w:left="720" w:right="720"/>
        <w:rPr>
          <w:rFonts w:eastAsia="Verdana" w:cs="Verdana"/>
          <w:spacing w:val="1"/>
        </w:rPr>
      </w:pPr>
      <w:r>
        <w:rPr>
          <w:rFonts w:eastAsia="Verdana" w:cs="Verdana"/>
          <w:spacing w:val="1"/>
        </w:rPr>
        <w:t>Gjennomføringen av gevinstgjennomganger</w:t>
      </w:r>
    </w:p>
    <w:p w14:paraId="66DFDE28" w14:textId="77777777" w:rsidR="00E6680A" w:rsidRDefault="00E6680A" w:rsidP="00E6680A">
      <w:pPr>
        <w:pStyle w:val="ListParagraph"/>
        <w:numPr>
          <w:ilvl w:val="0"/>
          <w:numId w:val="7"/>
        </w:numPr>
        <w:spacing w:line="288" w:lineRule="auto"/>
        <w:ind w:left="720" w:right="720"/>
        <w:rPr>
          <w:rFonts w:eastAsia="Verdana" w:cs="Verdana"/>
          <w:spacing w:val="1"/>
        </w:rPr>
      </w:pPr>
      <w:r>
        <w:rPr>
          <w:rFonts w:eastAsia="Verdana" w:cs="Verdana"/>
          <w:spacing w:val="1"/>
        </w:rPr>
        <w:t>Ev. støtteaktiviteter, for å understøtte realiseringen av gevinster</w:t>
      </w:r>
    </w:p>
    <w:p w14:paraId="355A89D6" w14:textId="77777777" w:rsidR="00E6680A" w:rsidRPr="00366759" w:rsidRDefault="00E6680A" w:rsidP="00E6680A">
      <w:pPr>
        <w:spacing w:line="200" w:lineRule="exact"/>
        <w:rPr>
          <w:sz w:val="20"/>
          <w:szCs w:val="20"/>
        </w:rPr>
      </w:pPr>
    </w:p>
    <w:p w14:paraId="6D66A065" w14:textId="77777777" w:rsidR="00E6680A" w:rsidRPr="00C8461F" w:rsidRDefault="00E6680A" w:rsidP="00E6680A">
      <w:pPr>
        <w:pStyle w:val="Heading1"/>
      </w:pPr>
      <w:bookmarkStart w:id="24" w:name="_Toc534920210"/>
      <w:bookmarkStart w:id="25" w:name="_Toc536083398"/>
      <w:bookmarkStart w:id="26" w:name="_Toc9942088"/>
      <w:bookmarkStart w:id="27" w:name="_Hlk534960918"/>
      <w:r w:rsidRPr="00C8461F">
        <w:t>Vurdere og evaluere gevinstrealisering</w:t>
      </w:r>
      <w:bookmarkEnd w:id="24"/>
      <w:bookmarkEnd w:id="25"/>
      <w:bookmarkEnd w:id="26"/>
    </w:p>
    <w:p w14:paraId="152431BD" w14:textId="77777777" w:rsidR="00E6680A" w:rsidRPr="00B00B65" w:rsidRDefault="00E6680A" w:rsidP="00E6680A">
      <w:pPr>
        <w:spacing w:line="240" w:lineRule="exact"/>
        <w:rPr>
          <w:sz w:val="24"/>
          <w:szCs w:val="24"/>
          <w:lang w:val="en-GB"/>
        </w:rPr>
      </w:pPr>
    </w:p>
    <w:p w14:paraId="2894DAA1" w14:textId="77777777" w:rsidR="00E6680A" w:rsidRDefault="00E6680A" w:rsidP="00E6680A">
      <w:pPr>
        <w:spacing w:line="288" w:lineRule="auto"/>
        <w:ind w:right="50"/>
      </w:pPr>
      <w:bookmarkStart w:id="28" w:name="_Toc534920211"/>
      <w:bookmarkEnd w:id="27"/>
      <w:r>
        <w:t>Et viktig element ved gjennomføring av gevinstrealiseringsplanen er å sikre at kartlegginger faktisk blir gjennomført. Kartlegginger gjør at prosjektet/programmet kan bestemme i hvor stor grad gevinster faktisk blir realisert, og også for å identifisere hindringer fra å realisere gevinstene.</w:t>
      </w:r>
    </w:p>
    <w:p w14:paraId="71942A74" w14:textId="77777777" w:rsidR="00E6680A" w:rsidRDefault="00E6680A" w:rsidP="00E6680A">
      <w:pPr>
        <w:spacing w:line="288" w:lineRule="auto"/>
        <w:ind w:left="118" w:right="50"/>
      </w:pPr>
    </w:p>
    <w:p w14:paraId="5C2D876B" w14:textId="77777777" w:rsidR="00E6680A" w:rsidRPr="00093139" w:rsidRDefault="00E6680A" w:rsidP="00E6680A">
      <w:pPr>
        <w:spacing w:line="288" w:lineRule="auto"/>
        <w:ind w:right="720"/>
        <w:rPr>
          <w:rFonts w:eastAsia="Verdana" w:cs="Verdana"/>
          <w:spacing w:val="1"/>
        </w:rPr>
      </w:pPr>
      <w:r w:rsidRPr="00093139">
        <w:rPr>
          <w:rFonts w:eastAsia="Verdana" w:cs="Verdana"/>
          <w:spacing w:val="1"/>
        </w:rPr>
        <w:t>For å være mest effektiv bør kartlegginger gjøres før og etter en overgang (dvs. når kapabilitetene overføres av prosjektet/programmet til linjen). I enkelte tilfeller, hvor man blir enige om det, kan «ettermålinger» gjøres etter at et prosjekt/program har blir lagt ned. Dette er en anerkjennelse av at enkelte gevinster kan ta flere år å realisere. I disse tilfellene vil prosjektet/programmet sikre at ansvaret for kartleggingen er overført til et relevant virksomhetsområde som en del av øvrige oppgaver med å lukke prosjektet/programmet.</w:t>
      </w:r>
    </w:p>
    <w:p w14:paraId="59B107A2" w14:textId="77777777" w:rsidR="00E6680A" w:rsidRDefault="00E6680A" w:rsidP="00E6680A">
      <w:pPr>
        <w:spacing w:line="288" w:lineRule="auto"/>
        <w:ind w:left="118" w:right="50"/>
      </w:pPr>
    </w:p>
    <w:p w14:paraId="777EC40A" w14:textId="77777777" w:rsidR="00E6680A" w:rsidRDefault="00E6680A" w:rsidP="00E6680A">
      <w:pPr>
        <w:spacing w:line="288" w:lineRule="auto"/>
        <w:ind w:right="50"/>
      </w:pPr>
      <w:r>
        <w:t>Tilnærmingen som et prosjekt/program anvender for å kartlegge gevinster bør forklares tydelig i gevinstprofilene og annen støttende planinformasjon. Som et minimum bør det være klarhet rundt verktøyene, systemene, informasjonskildene (og ansvarsrollene) som anvendes for å gjennomføre kartlegginger.</w:t>
      </w:r>
    </w:p>
    <w:p w14:paraId="5533ACF1" w14:textId="77777777" w:rsidR="00E6680A" w:rsidRDefault="00E6680A" w:rsidP="00E6680A">
      <w:pPr>
        <w:spacing w:line="288" w:lineRule="auto"/>
        <w:ind w:left="118" w:right="50"/>
      </w:pPr>
    </w:p>
    <w:p w14:paraId="3A7E7663" w14:textId="77777777" w:rsidR="00E6680A" w:rsidRDefault="00E6680A" w:rsidP="00E6680A">
      <w:pPr>
        <w:spacing w:line="288" w:lineRule="auto"/>
        <w:ind w:right="50"/>
      </w:pPr>
      <w:r>
        <w:t>For hver prosjekt/program-gevinst, vil en kartlegging eller et sett med kartlegginger vil måtte utvikles for å beskrive og bevise leveransen av en gevinst som framgår av business casen.</w:t>
      </w:r>
    </w:p>
    <w:p w14:paraId="20908FD4" w14:textId="77777777" w:rsidR="00E6680A" w:rsidRDefault="00E6680A" w:rsidP="00E6680A">
      <w:pPr>
        <w:spacing w:line="288" w:lineRule="auto"/>
        <w:ind w:left="118" w:right="50"/>
      </w:pPr>
    </w:p>
    <w:p w14:paraId="64EA8604" w14:textId="77777777" w:rsidR="00E6680A" w:rsidRDefault="00E6680A" w:rsidP="00E6680A">
      <w:pPr>
        <w:spacing w:line="288" w:lineRule="auto"/>
        <w:ind w:left="118" w:right="50"/>
      </w:pPr>
      <w:r>
        <w:t>Måleverktøy kan inkludere:</w:t>
      </w:r>
    </w:p>
    <w:p w14:paraId="142424AB" w14:textId="77777777" w:rsidR="00E6680A" w:rsidRDefault="00E6680A" w:rsidP="00E6680A">
      <w:pPr>
        <w:numPr>
          <w:ilvl w:val="0"/>
          <w:numId w:val="4"/>
        </w:numPr>
        <w:spacing w:line="288" w:lineRule="auto"/>
        <w:ind w:right="50"/>
        <w:contextualSpacing/>
        <w:rPr>
          <w:rFonts w:eastAsia="Times New Roman"/>
        </w:rPr>
      </w:pPr>
      <w:r>
        <w:rPr>
          <w:rFonts w:eastAsia="Times New Roman"/>
        </w:rPr>
        <w:t>Eksisterende informasjon, rapporter, virksomhetssystemer</w:t>
      </w:r>
    </w:p>
    <w:p w14:paraId="499F6619" w14:textId="77777777" w:rsidR="00E6680A" w:rsidRDefault="00E6680A" w:rsidP="00E6680A">
      <w:pPr>
        <w:numPr>
          <w:ilvl w:val="0"/>
          <w:numId w:val="4"/>
        </w:numPr>
        <w:spacing w:line="288" w:lineRule="auto"/>
        <w:ind w:right="50"/>
        <w:contextualSpacing/>
        <w:rPr>
          <w:rFonts w:eastAsia="Times New Roman"/>
        </w:rPr>
      </w:pPr>
      <w:r>
        <w:rPr>
          <w:rFonts w:eastAsia="Times New Roman"/>
        </w:rPr>
        <w:t>Systemer som er tiltenkt / må inkluderes i leveransen av kapabiliteten (f.eks en ny rapporteringsprosess/verktøy; og</w:t>
      </w:r>
    </w:p>
    <w:p w14:paraId="031CACD8" w14:textId="77777777" w:rsidR="00E6680A" w:rsidRDefault="00E6680A" w:rsidP="00E6680A">
      <w:pPr>
        <w:numPr>
          <w:ilvl w:val="0"/>
          <w:numId w:val="4"/>
        </w:numPr>
        <w:spacing w:line="288" w:lineRule="auto"/>
        <w:ind w:right="50"/>
        <w:contextualSpacing/>
        <w:rPr>
          <w:rFonts w:eastAsia="Times New Roman"/>
        </w:rPr>
      </w:pPr>
      <w:r>
        <w:rPr>
          <w:rFonts w:eastAsia="Times New Roman"/>
        </w:rPr>
        <w:t xml:space="preserve">Uavhengig manuelle måleverktøy som spørreundersøkelser eller intervjuer, revisjoner eller helsesjekk, spørringer i databasen. </w:t>
      </w:r>
    </w:p>
    <w:p w14:paraId="7E1F9330" w14:textId="77777777" w:rsidR="00E6680A" w:rsidRDefault="00E6680A" w:rsidP="00E6680A">
      <w:pPr>
        <w:spacing w:line="288" w:lineRule="auto"/>
        <w:ind w:left="118" w:right="50"/>
        <w:rPr>
          <w:rFonts w:ascii="Calibri" w:hAnsi="Calibri"/>
          <w:sz w:val="22"/>
          <w:szCs w:val="22"/>
        </w:rPr>
      </w:pPr>
    </w:p>
    <w:p w14:paraId="1C5E858A" w14:textId="77777777" w:rsidR="00E6680A" w:rsidRDefault="00E6680A" w:rsidP="00E6680A">
      <w:pPr>
        <w:spacing w:before="18" w:line="260" w:lineRule="exact"/>
      </w:pPr>
      <w:r>
        <w:t>Dette er ikke en uttømmende liste ettersom det finnes flerfoldige måter å måle gevinster på. Det er viktig at prosjektet/programmet balanserer hvordan man ønsker å måle gevinster, opp mot leveransen og påvirkningen av den daglige virksomheten i linjen. For alle tilfeller bør alle kartleggingsaktiviteter i det minste kunne sies å være verdifulle og tilfredsstillende for det formålet de et tiltenkt. Prosjektet/programmet bør også være oppmerksom på at det som forventes er en kostnadseffektiv tilnærming til kartlegginger som leder til en demonstrasjon av realiserte gevinster, og ikke gir negativ påvirkning på den daglige virksomheter til en organisasjon.</w:t>
      </w:r>
    </w:p>
    <w:p w14:paraId="7135B54E" w14:textId="77777777" w:rsidR="00E6680A" w:rsidRDefault="00E6680A" w:rsidP="00E6680A">
      <w:pPr>
        <w:spacing w:before="18" w:line="260" w:lineRule="exact"/>
      </w:pPr>
    </w:p>
    <w:p w14:paraId="347957B0" w14:textId="77777777" w:rsidR="00E6680A" w:rsidRDefault="00E6680A" w:rsidP="00E6680A">
      <w:pPr>
        <w:spacing w:before="18" w:line="260" w:lineRule="exact"/>
      </w:pPr>
      <w:r>
        <w:t>For å gjøre det mulig å gjennomføre kartlegginger på et senere stadium, må prosjektet/programmet beholde alle dokumentbaserte verktøy og «kartleggingsmetodikk» innen sitt informasjonssystem. Dette vil sikre at kartlegginger kan bli replisert og anvendt når man har behov for det i prosjektet/programmet.</w:t>
      </w:r>
    </w:p>
    <w:p w14:paraId="2E25D993" w14:textId="77777777" w:rsidR="00E6680A" w:rsidRDefault="00E6680A" w:rsidP="00E6680A">
      <w:pPr>
        <w:spacing w:before="18" w:line="260" w:lineRule="exact"/>
      </w:pPr>
    </w:p>
    <w:p w14:paraId="7D189FAF" w14:textId="77777777" w:rsidR="00E6680A" w:rsidRDefault="00E6680A" w:rsidP="00E6680A">
      <w:r>
        <w:t xml:space="preserve">I tillegg til å gjøre "løpende målinger" av hver gevinst, skal prosjektet / programmet sikre at det utføres formelle gjennomganger som foretar en vurdering av "gevinstrealisering" for hele prosjektet / programmet. Disse gevinstvurderingene skal inneholde en slutt gjennomgang etter større leveranser. </w:t>
      </w:r>
    </w:p>
    <w:bookmarkEnd w:id="28"/>
    <w:p w14:paraId="34B30120" w14:textId="77777777" w:rsidR="00E6680A" w:rsidRDefault="00E6680A" w:rsidP="00E6680A">
      <w:r>
        <w:br w:type="page"/>
      </w:r>
    </w:p>
    <w:p w14:paraId="523EE88A" w14:textId="77777777" w:rsidR="00E6680A" w:rsidRDefault="00E6680A" w:rsidP="00E6680A">
      <w:pPr>
        <w:pStyle w:val="Heading1"/>
      </w:pPr>
      <w:bookmarkStart w:id="29" w:name="_Toc536083399"/>
      <w:bookmarkStart w:id="30" w:name="_Toc9942089"/>
      <w:r>
        <w:t>Roller og ansvar</w:t>
      </w:r>
      <w:bookmarkEnd w:id="29"/>
      <w:bookmarkEnd w:id="30"/>
    </w:p>
    <w:p w14:paraId="526BCDA6" w14:textId="77777777" w:rsidR="00E6680A" w:rsidRPr="00B43905" w:rsidRDefault="00E6680A" w:rsidP="00E6680A"/>
    <w:p w14:paraId="0CBD3924" w14:textId="77777777" w:rsidR="00E6680A" w:rsidRDefault="00E6680A" w:rsidP="00E6680A">
      <w:r w:rsidRPr="00881524">
        <w:rPr>
          <w:b/>
        </w:rPr>
        <w:t>Gevinstansvarlig</w:t>
      </w:r>
      <w:r>
        <w:rPr>
          <w:b/>
        </w:rPr>
        <w:t xml:space="preserve"> – </w:t>
      </w:r>
      <w:r>
        <w:t>Har ansvaret for at gevinster identifiseres og kvantifiseres. Kan trekke på interessenter, program- og prosjektledelse og gevinsteiere eller linjeledere i berørte enheter. Den gevinstansvarlige anses som en del av programgruppen. I komplekse programmer som berører et spekter med virksomhetsområder, eller spredte eller et stort antall enheter, kan man vurdere å ha flere gevinstansvarlige. Gevinstansvarlige har ansvaret for:</w:t>
      </w:r>
    </w:p>
    <w:p w14:paraId="5245D9C4" w14:textId="77777777" w:rsidR="00E6680A" w:rsidRDefault="00E6680A" w:rsidP="00E6680A"/>
    <w:p w14:paraId="5CC01D2D" w14:textId="77777777" w:rsidR="00E6680A" w:rsidRDefault="00E6680A" w:rsidP="00E6680A">
      <w:pPr>
        <w:pStyle w:val="ListParagraph"/>
        <w:numPr>
          <w:ilvl w:val="0"/>
          <w:numId w:val="8"/>
        </w:numPr>
      </w:pPr>
      <w:r>
        <w:t>gevinster leveres i henhold til planen, og at gevinsteieres følges opp med tanke på nødvendige aktiviteter og tiltak for at gevinstene kan realiseres.</w:t>
      </w:r>
    </w:p>
    <w:p w14:paraId="512C338B" w14:textId="77777777" w:rsidR="00E6680A" w:rsidRDefault="00E6680A" w:rsidP="00E6680A">
      <w:pPr>
        <w:pStyle w:val="ListParagraph"/>
        <w:numPr>
          <w:ilvl w:val="0"/>
          <w:numId w:val="8"/>
        </w:numPr>
      </w:pPr>
      <w:r>
        <w:t>Å støtter programledelsen i utarbeidelse av gevinstrealiseringsplanen.</w:t>
      </w:r>
    </w:p>
    <w:p w14:paraId="27C2406D" w14:textId="77777777" w:rsidR="00E6680A" w:rsidRDefault="00E6680A" w:rsidP="00E6680A">
      <w:pPr>
        <w:pStyle w:val="ListParagraph"/>
        <w:numPr>
          <w:ilvl w:val="0"/>
          <w:numId w:val="8"/>
        </w:numPr>
      </w:pPr>
      <w:r>
        <w:t>Har ansvaret for at det utarbeides gevinstprofiler.</w:t>
      </w:r>
    </w:p>
    <w:p w14:paraId="622E62C6" w14:textId="77777777" w:rsidR="00E6680A" w:rsidRDefault="00E6680A" w:rsidP="00E6680A">
      <w:pPr>
        <w:pStyle w:val="ListParagraph"/>
        <w:numPr>
          <w:ilvl w:val="0"/>
          <w:numId w:val="8"/>
        </w:numPr>
      </w:pPr>
      <w:r>
        <w:t>Sikrer at gevinster måles på riktig måte, på tvers av prosjektene i porteføljen og på tvers av enheter.</w:t>
      </w:r>
    </w:p>
    <w:p w14:paraId="28902338" w14:textId="77777777" w:rsidR="00E6680A" w:rsidRDefault="00E6680A" w:rsidP="00E6680A">
      <w:pPr>
        <w:pStyle w:val="ListParagraph"/>
        <w:numPr>
          <w:ilvl w:val="0"/>
          <w:numId w:val="8"/>
        </w:numPr>
      </w:pPr>
      <w:r>
        <w:t>Håndterer kontakt med nøkkelinteressenter.</w:t>
      </w:r>
    </w:p>
    <w:p w14:paraId="3CA3D44A" w14:textId="77777777" w:rsidR="00E6680A" w:rsidRDefault="00E6680A" w:rsidP="00E6680A">
      <w:pPr>
        <w:pStyle w:val="ListParagraph"/>
        <w:numPr>
          <w:ilvl w:val="0"/>
          <w:numId w:val="8"/>
        </w:numPr>
      </w:pPr>
      <w:r>
        <w:t>Koordinerer gevinsteiere og delegerer ansvar til disse.</w:t>
      </w:r>
    </w:p>
    <w:p w14:paraId="7413F684" w14:textId="77777777" w:rsidR="00E6680A" w:rsidRDefault="00E6680A" w:rsidP="00E6680A"/>
    <w:p w14:paraId="3CE52BC7" w14:textId="77777777" w:rsidR="00E6680A" w:rsidRPr="000C6B52" w:rsidRDefault="00E6680A" w:rsidP="00E6680A">
      <w:r w:rsidRPr="000C6B52">
        <w:rPr>
          <w:b/>
        </w:rPr>
        <w:t>Gevinsteier</w:t>
      </w:r>
      <w:r>
        <w:rPr>
          <w:b/>
        </w:rPr>
        <w:t xml:space="preserve"> – </w:t>
      </w:r>
      <w:r>
        <w:t>Når gevinster skal realiseres i flere forskjellige deler av organisasjonen anbefales å oppnevne gevinsteiere i de berørte deler av linjeorganisasjonen. Disse vil da ha et delegert ansvar for sine deler av gevinstene. Gevinsteierne rapporterer til gevinstansvarlige.</w:t>
      </w:r>
    </w:p>
    <w:p w14:paraId="3ECD34A7" w14:textId="77777777" w:rsidR="00E6680A" w:rsidRPr="00881524" w:rsidRDefault="00E6680A" w:rsidP="00E6680A">
      <w:r>
        <w:t xml:space="preserve"> </w:t>
      </w:r>
    </w:p>
    <w:p w14:paraId="6169CFD2" w14:textId="77777777" w:rsidR="00E6680A" w:rsidRDefault="00E6680A" w:rsidP="00E6680A">
      <w:r>
        <w:rPr>
          <w:b/>
        </w:rPr>
        <w:t xml:space="preserve">Programleder – </w:t>
      </w:r>
      <w:r>
        <w:t>Har ansvaret for å utvikle gevinstrealiseringsstrategien sammen med gevinstansvarlige og relevante interessenter i linjeorganisasjonen. Denne godkjennes av programeier. Programleder har ansvaret for utarbeidelse av gevinstrealiseringsplanen sammen med gevinstansvarlige, relevante interessenter og prosjektene. Har ansvaret for å innlede gevinstgjennomganger, enten som en del av gevinstrealiseringsplanen eller i respons til andre hendelser.</w:t>
      </w:r>
    </w:p>
    <w:p w14:paraId="33568D5F" w14:textId="77777777" w:rsidR="00E6680A" w:rsidRDefault="00E6680A" w:rsidP="00E6680A"/>
    <w:p w14:paraId="1A7A4670" w14:textId="77777777" w:rsidR="00E6680A" w:rsidRDefault="00E6680A" w:rsidP="00E6680A">
      <w:r>
        <w:rPr>
          <w:b/>
        </w:rPr>
        <w:t xml:space="preserve">Programkontor – </w:t>
      </w:r>
      <w:r>
        <w:t>Monitorerer gevinstrealiseringens fremdrift i henhold til plan og samler informasjon til bruk ved gevinstgjennomgang. Programkontoret bistår også med å rapportere status på gevinstarbeidet til programleder.</w:t>
      </w:r>
    </w:p>
    <w:p w14:paraId="5FECF0C1" w14:textId="77777777" w:rsidR="00E6680A" w:rsidRDefault="00E6680A" w:rsidP="00E6680A"/>
    <w:p w14:paraId="1FDD138D" w14:textId="77777777" w:rsidR="00E6680A" w:rsidRPr="00821220" w:rsidRDefault="00E6680A" w:rsidP="00E6680A">
      <w:r w:rsidRPr="00A573AB">
        <w:rPr>
          <w:b/>
        </w:rPr>
        <w:t>Programeier</w:t>
      </w:r>
      <w:r>
        <w:t xml:space="preserve"> – Har ansvaret for å rapportere statusen på realiseringen av gevinstene i forhold til gevinstprofilene til styringsgruppen. Programeier ansvaret for at programmet og berørte enheter opprettholder et fokus på å realisere gevinstene og at for å leder gevinstgjennomganger når dette gjøres med ledere fra linjevirksomheten og andre nøkkelinteressenter. Programeier har videre et ansvar for å godkjenne ferdig realiserte gevinster og forankre og validerer planlagte gevinster i styringsgruppen.</w:t>
      </w:r>
    </w:p>
    <w:p w14:paraId="7F43D03A" w14:textId="77777777" w:rsidR="00E6680A" w:rsidRPr="00CD1F72" w:rsidRDefault="00E6680A" w:rsidP="00E6680A"/>
    <w:tbl>
      <w:tblPr>
        <w:tblStyle w:val="PlainTable2"/>
        <w:tblW w:w="8981" w:type="dxa"/>
        <w:tblLook w:val="04A0" w:firstRow="1" w:lastRow="0" w:firstColumn="1" w:lastColumn="0" w:noHBand="0" w:noVBand="1"/>
      </w:tblPr>
      <w:tblGrid>
        <w:gridCol w:w="2245"/>
        <w:gridCol w:w="1684"/>
        <w:gridCol w:w="1684"/>
        <w:gridCol w:w="1684"/>
        <w:gridCol w:w="1684"/>
      </w:tblGrid>
      <w:tr w:rsidR="00E6680A" w:rsidRPr="00E55F27" w14:paraId="0CB1E519" w14:textId="77777777" w:rsidTr="00CF3D0D">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245" w:type="dxa"/>
          </w:tcPr>
          <w:p w14:paraId="67983043" w14:textId="77777777" w:rsidR="00E6680A" w:rsidRPr="00E55F27" w:rsidRDefault="00E6680A" w:rsidP="00CF3D0D">
            <w:pPr>
              <w:rPr>
                <w:b w:val="0"/>
                <w:bCs w:val="0"/>
                <w:sz w:val="14"/>
              </w:rPr>
            </w:pPr>
          </w:p>
          <w:p w14:paraId="54806975" w14:textId="77777777" w:rsidR="00E6680A" w:rsidRPr="00E55F27" w:rsidRDefault="00E6680A" w:rsidP="00CF3D0D">
            <w:pPr>
              <w:rPr>
                <w:b w:val="0"/>
                <w:bCs w:val="0"/>
                <w:sz w:val="14"/>
              </w:rPr>
            </w:pPr>
          </w:p>
        </w:tc>
        <w:tc>
          <w:tcPr>
            <w:tcW w:w="1684" w:type="dxa"/>
          </w:tcPr>
          <w:p w14:paraId="5D5A95A7" w14:textId="77777777" w:rsidR="00E6680A" w:rsidRPr="00E55F27" w:rsidRDefault="00E6680A" w:rsidP="00CF3D0D">
            <w:pPr>
              <w:jc w:val="center"/>
              <w:cnfStyle w:val="100000000000" w:firstRow="1" w:lastRow="0" w:firstColumn="0" w:lastColumn="0" w:oddVBand="0" w:evenVBand="0" w:oddHBand="0" w:evenHBand="0" w:firstRowFirstColumn="0" w:firstRowLastColumn="0" w:lastRowFirstColumn="0" w:lastRowLastColumn="0"/>
              <w:rPr>
                <w:b w:val="0"/>
                <w:bCs w:val="0"/>
                <w:sz w:val="14"/>
              </w:rPr>
            </w:pPr>
            <w:r w:rsidRPr="00E55F27">
              <w:rPr>
                <w:sz w:val="14"/>
              </w:rPr>
              <w:t>Ansvarlig</w:t>
            </w:r>
          </w:p>
        </w:tc>
        <w:tc>
          <w:tcPr>
            <w:tcW w:w="1684" w:type="dxa"/>
          </w:tcPr>
          <w:p w14:paraId="772C13F0" w14:textId="77777777" w:rsidR="00E6680A" w:rsidRPr="00E55F27" w:rsidRDefault="00E6680A" w:rsidP="00CF3D0D">
            <w:pPr>
              <w:jc w:val="center"/>
              <w:cnfStyle w:val="100000000000" w:firstRow="1" w:lastRow="0" w:firstColumn="0" w:lastColumn="0" w:oddVBand="0" w:evenVBand="0" w:oddHBand="0" w:evenHBand="0" w:firstRowFirstColumn="0" w:firstRowLastColumn="0" w:lastRowFirstColumn="0" w:lastRowLastColumn="0"/>
              <w:rPr>
                <w:b w:val="0"/>
                <w:bCs w:val="0"/>
                <w:sz w:val="14"/>
              </w:rPr>
            </w:pPr>
            <w:r w:rsidRPr="00E55F27">
              <w:rPr>
                <w:sz w:val="14"/>
              </w:rPr>
              <w:t>Utførende</w:t>
            </w:r>
          </w:p>
        </w:tc>
        <w:tc>
          <w:tcPr>
            <w:tcW w:w="1684" w:type="dxa"/>
          </w:tcPr>
          <w:p w14:paraId="7105CA15" w14:textId="77777777" w:rsidR="00E6680A" w:rsidRPr="00E55F27" w:rsidRDefault="00E6680A" w:rsidP="00CF3D0D">
            <w:pPr>
              <w:jc w:val="center"/>
              <w:cnfStyle w:val="100000000000" w:firstRow="1" w:lastRow="0" w:firstColumn="0" w:lastColumn="0" w:oddVBand="0" w:evenVBand="0" w:oddHBand="0" w:evenHBand="0" w:firstRowFirstColumn="0" w:firstRowLastColumn="0" w:lastRowFirstColumn="0" w:lastRowLastColumn="0"/>
              <w:rPr>
                <w:b w:val="0"/>
                <w:bCs w:val="0"/>
                <w:sz w:val="14"/>
              </w:rPr>
            </w:pPr>
            <w:r w:rsidRPr="00E55F27">
              <w:rPr>
                <w:sz w:val="14"/>
              </w:rPr>
              <w:t>Konsulteres</w:t>
            </w:r>
          </w:p>
        </w:tc>
        <w:tc>
          <w:tcPr>
            <w:tcW w:w="1684" w:type="dxa"/>
          </w:tcPr>
          <w:p w14:paraId="0626770D" w14:textId="77777777" w:rsidR="00E6680A" w:rsidRPr="00E55F27" w:rsidRDefault="00E6680A" w:rsidP="00CF3D0D">
            <w:pPr>
              <w:jc w:val="center"/>
              <w:cnfStyle w:val="100000000000" w:firstRow="1" w:lastRow="0" w:firstColumn="0" w:lastColumn="0" w:oddVBand="0" w:evenVBand="0" w:oddHBand="0" w:evenHBand="0" w:firstRowFirstColumn="0" w:firstRowLastColumn="0" w:lastRowFirstColumn="0" w:lastRowLastColumn="0"/>
              <w:rPr>
                <w:b w:val="0"/>
                <w:bCs w:val="0"/>
                <w:sz w:val="14"/>
              </w:rPr>
            </w:pPr>
            <w:r w:rsidRPr="00E55F27">
              <w:rPr>
                <w:sz w:val="14"/>
              </w:rPr>
              <w:t>Informeres</w:t>
            </w:r>
          </w:p>
        </w:tc>
      </w:tr>
      <w:tr w:rsidR="00E6680A" w:rsidRPr="00E55F27" w14:paraId="4CBB4368" w14:textId="77777777" w:rsidTr="00CF3D0D">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45" w:type="dxa"/>
          </w:tcPr>
          <w:p w14:paraId="1FAEAC7A" w14:textId="77777777" w:rsidR="00E6680A" w:rsidRPr="00E55F27" w:rsidRDefault="00E6680A" w:rsidP="00CF3D0D">
            <w:pPr>
              <w:rPr>
                <w:b w:val="0"/>
                <w:bCs w:val="0"/>
                <w:sz w:val="14"/>
              </w:rPr>
            </w:pPr>
            <w:r>
              <w:rPr>
                <w:sz w:val="14"/>
              </w:rPr>
              <w:t>Gevinstkart</w:t>
            </w:r>
          </w:p>
        </w:tc>
        <w:tc>
          <w:tcPr>
            <w:tcW w:w="1684" w:type="dxa"/>
          </w:tcPr>
          <w:p w14:paraId="0B1B873C"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 xml:space="preserve">Programleder </w:t>
            </w:r>
          </w:p>
        </w:tc>
        <w:tc>
          <w:tcPr>
            <w:tcW w:w="1684" w:type="dxa"/>
          </w:tcPr>
          <w:p w14:paraId="3A1FC424"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Gevinstansvarlig</w:t>
            </w:r>
          </w:p>
          <w:p w14:paraId="6FB46D85"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p>
        </w:tc>
        <w:tc>
          <w:tcPr>
            <w:tcW w:w="1684" w:type="dxa"/>
          </w:tcPr>
          <w:p w14:paraId="77DA7C5A"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Gevinsteiere</w:t>
            </w:r>
          </w:p>
        </w:tc>
        <w:tc>
          <w:tcPr>
            <w:tcW w:w="1684" w:type="dxa"/>
          </w:tcPr>
          <w:p w14:paraId="13E17E69"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 xml:space="preserve">Prosjektledere </w:t>
            </w:r>
          </w:p>
        </w:tc>
      </w:tr>
      <w:tr w:rsidR="00E6680A" w:rsidRPr="00E55F27" w14:paraId="0D11D039" w14:textId="77777777" w:rsidTr="00CF3D0D">
        <w:trPr>
          <w:trHeight w:val="517"/>
        </w:trPr>
        <w:tc>
          <w:tcPr>
            <w:cnfStyle w:val="001000000000" w:firstRow="0" w:lastRow="0" w:firstColumn="1" w:lastColumn="0" w:oddVBand="0" w:evenVBand="0" w:oddHBand="0" w:evenHBand="0" w:firstRowFirstColumn="0" w:firstRowLastColumn="0" w:lastRowFirstColumn="0" w:lastRowLastColumn="0"/>
            <w:tcW w:w="2245" w:type="dxa"/>
          </w:tcPr>
          <w:p w14:paraId="4715CEA3" w14:textId="77777777" w:rsidR="00E6680A" w:rsidRPr="00E55F27" w:rsidRDefault="00E6680A" w:rsidP="00CF3D0D">
            <w:pPr>
              <w:rPr>
                <w:b w:val="0"/>
                <w:bCs w:val="0"/>
                <w:sz w:val="14"/>
              </w:rPr>
            </w:pPr>
            <w:r w:rsidRPr="00E55F27">
              <w:rPr>
                <w:sz w:val="14"/>
              </w:rPr>
              <w:t>Gevinstprofiler</w:t>
            </w:r>
          </w:p>
          <w:p w14:paraId="2AA52599" w14:textId="77777777" w:rsidR="00E6680A" w:rsidRPr="00E55F27" w:rsidRDefault="00E6680A" w:rsidP="00CF3D0D">
            <w:pPr>
              <w:rPr>
                <w:b w:val="0"/>
                <w:bCs w:val="0"/>
                <w:sz w:val="14"/>
              </w:rPr>
            </w:pPr>
          </w:p>
        </w:tc>
        <w:tc>
          <w:tcPr>
            <w:tcW w:w="1684" w:type="dxa"/>
          </w:tcPr>
          <w:p w14:paraId="1CA02504"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Programleder</w:t>
            </w:r>
          </w:p>
        </w:tc>
        <w:tc>
          <w:tcPr>
            <w:tcW w:w="1684" w:type="dxa"/>
          </w:tcPr>
          <w:p w14:paraId="46B8DA67"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Gevinstansvarlig</w:t>
            </w:r>
          </w:p>
          <w:p w14:paraId="3C9F73FD"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p>
        </w:tc>
        <w:tc>
          <w:tcPr>
            <w:tcW w:w="1684" w:type="dxa"/>
          </w:tcPr>
          <w:p w14:paraId="4C319131"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Gevinsteiere</w:t>
            </w:r>
          </w:p>
        </w:tc>
        <w:tc>
          <w:tcPr>
            <w:tcW w:w="1684" w:type="dxa"/>
          </w:tcPr>
          <w:p w14:paraId="249BEE4D"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Prosjektledere</w:t>
            </w:r>
          </w:p>
        </w:tc>
      </w:tr>
      <w:tr w:rsidR="00E6680A" w:rsidRPr="00E55F27" w14:paraId="394F9D06" w14:textId="77777777" w:rsidTr="00CF3D0D">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45" w:type="dxa"/>
          </w:tcPr>
          <w:p w14:paraId="7F6DE2C9" w14:textId="77777777" w:rsidR="00E6680A" w:rsidRPr="00E55F27" w:rsidRDefault="00E6680A" w:rsidP="00CF3D0D">
            <w:pPr>
              <w:rPr>
                <w:b w:val="0"/>
                <w:bCs w:val="0"/>
                <w:sz w:val="14"/>
              </w:rPr>
            </w:pPr>
            <w:r w:rsidRPr="00E55F27">
              <w:rPr>
                <w:sz w:val="14"/>
              </w:rPr>
              <w:t>Gevinstkart</w:t>
            </w:r>
          </w:p>
          <w:p w14:paraId="35A22F2F" w14:textId="77777777" w:rsidR="00E6680A" w:rsidRPr="00E55F27" w:rsidRDefault="00E6680A" w:rsidP="00CF3D0D">
            <w:pPr>
              <w:rPr>
                <w:b w:val="0"/>
                <w:bCs w:val="0"/>
                <w:sz w:val="14"/>
              </w:rPr>
            </w:pPr>
          </w:p>
        </w:tc>
        <w:tc>
          <w:tcPr>
            <w:tcW w:w="1684" w:type="dxa"/>
          </w:tcPr>
          <w:p w14:paraId="29F8E2C9"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Programleder</w:t>
            </w:r>
          </w:p>
        </w:tc>
        <w:tc>
          <w:tcPr>
            <w:tcW w:w="1684" w:type="dxa"/>
          </w:tcPr>
          <w:p w14:paraId="4C210226"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Gevinstansvarlig</w:t>
            </w:r>
          </w:p>
          <w:p w14:paraId="295C506F"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p>
        </w:tc>
        <w:tc>
          <w:tcPr>
            <w:tcW w:w="1684" w:type="dxa"/>
          </w:tcPr>
          <w:p w14:paraId="558689FD"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Gevinsteiere, prosjektledere</w:t>
            </w:r>
          </w:p>
        </w:tc>
        <w:tc>
          <w:tcPr>
            <w:tcW w:w="1684" w:type="dxa"/>
          </w:tcPr>
          <w:p w14:paraId="25689CAF" w14:textId="77777777" w:rsidR="00E6680A" w:rsidRPr="00E55F27" w:rsidRDefault="00E6680A" w:rsidP="00CF3D0D">
            <w:pPr>
              <w:jc w:val="center"/>
              <w:cnfStyle w:val="000000100000" w:firstRow="0" w:lastRow="0" w:firstColumn="0" w:lastColumn="0" w:oddVBand="0" w:evenVBand="0" w:oddHBand="1" w:evenHBand="0" w:firstRowFirstColumn="0" w:firstRowLastColumn="0" w:lastRowFirstColumn="0" w:lastRowLastColumn="0"/>
              <w:rPr>
                <w:sz w:val="14"/>
              </w:rPr>
            </w:pPr>
            <w:r w:rsidRPr="00E55F27">
              <w:rPr>
                <w:sz w:val="14"/>
              </w:rPr>
              <w:t>Prosjektledere</w:t>
            </w:r>
          </w:p>
        </w:tc>
      </w:tr>
      <w:tr w:rsidR="00E6680A" w:rsidRPr="00E55F27" w14:paraId="4C0052B3" w14:textId="77777777" w:rsidTr="00CF3D0D">
        <w:trPr>
          <w:trHeight w:val="517"/>
        </w:trPr>
        <w:tc>
          <w:tcPr>
            <w:cnfStyle w:val="001000000000" w:firstRow="0" w:lastRow="0" w:firstColumn="1" w:lastColumn="0" w:oddVBand="0" w:evenVBand="0" w:oddHBand="0" w:evenHBand="0" w:firstRowFirstColumn="0" w:firstRowLastColumn="0" w:lastRowFirstColumn="0" w:lastRowLastColumn="0"/>
            <w:tcW w:w="2245" w:type="dxa"/>
          </w:tcPr>
          <w:p w14:paraId="3E47B28A" w14:textId="77777777" w:rsidR="00E6680A" w:rsidRPr="00E55F27" w:rsidRDefault="00E6680A" w:rsidP="00CF3D0D">
            <w:pPr>
              <w:rPr>
                <w:b w:val="0"/>
                <w:bCs w:val="0"/>
                <w:sz w:val="14"/>
              </w:rPr>
            </w:pPr>
            <w:r>
              <w:rPr>
                <w:sz w:val="14"/>
              </w:rPr>
              <w:t>Gevinstrealiserings</w:t>
            </w:r>
            <w:r w:rsidRPr="00E55F27">
              <w:rPr>
                <w:sz w:val="14"/>
              </w:rPr>
              <w:t>plan</w:t>
            </w:r>
          </w:p>
        </w:tc>
        <w:tc>
          <w:tcPr>
            <w:tcW w:w="1684" w:type="dxa"/>
          </w:tcPr>
          <w:p w14:paraId="5F993D49"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Programeier</w:t>
            </w:r>
          </w:p>
        </w:tc>
        <w:tc>
          <w:tcPr>
            <w:tcW w:w="1684" w:type="dxa"/>
          </w:tcPr>
          <w:p w14:paraId="14D0FB9B"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Programleder, gevinstansvarlig</w:t>
            </w:r>
          </w:p>
        </w:tc>
        <w:tc>
          <w:tcPr>
            <w:tcW w:w="1684" w:type="dxa"/>
          </w:tcPr>
          <w:p w14:paraId="305113DF"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sz w:val="14"/>
              </w:rPr>
            </w:pPr>
            <w:r w:rsidRPr="00E55F27">
              <w:rPr>
                <w:sz w:val="14"/>
              </w:rPr>
              <w:t>Prosjektledere</w:t>
            </w:r>
          </w:p>
        </w:tc>
        <w:tc>
          <w:tcPr>
            <w:tcW w:w="1684" w:type="dxa"/>
          </w:tcPr>
          <w:p w14:paraId="31740C15" w14:textId="77777777" w:rsidR="00E6680A" w:rsidRPr="00E55F27" w:rsidRDefault="00E6680A" w:rsidP="00CF3D0D">
            <w:pPr>
              <w:jc w:val="center"/>
              <w:cnfStyle w:val="000000000000" w:firstRow="0" w:lastRow="0" w:firstColumn="0" w:lastColumn="0" w:oddVBand="0" w:evenVBand="0" w:oddHBand="0" w:evenHBand="0" w:firstRowFirstColumn="0" w:firstRowLastColumn="0" w:lastRowFirstColumn="0" w:lastRowLastColumn="0"/>
              <w:rPr>
                <w:b/>
                <w:sz w:val="14"/>
              </w:rPr>
            </w:pPr>
            <w:r w:rsidRPr="00E55F27">
              <w:rPr>
                <w:sz w:val="14"/>
              </w:rPr>
              <w:t>Prosjektledere</w:t>
            </w:r>
          </w:p>
        </w:tc>
      </w:tr>
    </w:tbl>
    <w:p w14:paraId="43718B66" w14:textId="77777777" w:rsidR="00E6680A" w:rsidRDefault="00E6680A" w:rsidP="00E6680A">
      <w:pPr>
        <w:spacing w:line="200" w:lineRule="exact"/>
        <w:rPr>
          <w:sz w:val="20"/>
          <w:szCs w:val="20"/>
        </w:rPr>
      </w:pPr>
    </w:p>
    <w:p w14:paraId="75FD90E2" w14:textId="77777777" w:rsidR="00E6680A" w:rsidRDefault="00E6680A" w:rsidP="00E6680A"/>
    <w:p w14:paraId="1BAC1D39" w14:textId="77777777" w:rsidR="00D74824" w:rsidRDefault="00CA20CF"/>
    <w:p w14:paraId="34E9D592" w14:textId="77777777" w:rsidR="006F60BE" w:rsidRDefault="006F60BE"/>
    <w:p w14:paraId="09B30EEB" w14:textId="77777777" w:rsidR="006F60BE" w:rsidRDefault="006F60BE">
      <w:r>
        <w:t xml:space="preserve">Ordliste: </w:t>
      </w:r>
    </w:p>
    <w:p w14:paraId="35500EC9" w14:textId="77777777" w:rsidR="006F60BE" w:rsidRDefault="006F60BE"/>
    <w:p w14:paraId="5B53FE73" w14:textId="77777777" w:rsidR="006F60BE" w:rsidRPr="006F60BE" w:rsidRDefault="006F60BE">
      <w:pPr>
        <w:rPr>
          <w:b/>
        </w:rPr>
      </w:pPr>
      <w:r w:rsidRPr="006F60BE">
        <w:rPr>
          <w:b/>
        </w:rPr>
        <w:t xml:space="preserve">Gevinstkart eller Gevinstdiagram? </w:t>
      </w:r>
    </w:p>
    <w:p w14:paraId="40555BEB" w14:textId="77777777" w:rsidR="006F60BE" w:rsidRDefault="006F60BE" w:rsidP="006F60BE">
      <w:pPr>
        <w:spacing w:line="287" w:lineRule="auto"/>
        <w:ind w:right="307"/>
        <w:rPr>
          <w:rFonts w:eastAsia="Verdana" w:cs="Verdana"/>
          <w:spacing w:val="1"/>
        </w:rPr>
      </w:pPr>
    </w:p>
    <w:p w14:paraId="25B40D8E" w14:textId="77777777" w:rsidR="006F60BE" w:rsidRDefault="006F60BE" w:rsidP="006F60BE">
      <w:pPr>
        <w:spacing w:line="287" w:lineRule="auto"/>
        <w:ind w:right="307"/>
        <w:rPr>
          <w:rFonts w:eastAsia="Verdana" w:cs="Verdana"/>
          <w:spacing w:val="1"/>
        </w:rPr>
      </w:pPr>
      <w:r>
        <w:rPr>
          <w:rFonts w:eastAsia="Verdana" w:cs="Verdana"/>
          <w:spacing w:val="1"/>
        </w:rPr>
        <w:t>V</w:t>
      </w:r>
      <w:r w:rsidRPr="00903454">
        <w:rPr>
          <w:rFonts w:eastAsia="Verdana" w:cs="Verdana"/>
          <w:spacing w:val="1"/>
        </w:rPr>
        <w:t xml:space="preserve">isualiserer sammenhengen mellom de produktene som utarbeides </w:t>
      </w:r>
      <w:r>
        <w:rPr>
          <w:rFonts w:eastAsia="Verdana" w:cs="Verdana"/>
          <w:spacing w:val="1"/>
        </w:rPr>
        <w:t>i</w:t>
      </w:r>
      <w:r w:rsidRPr="00903454">
        <w:rPr>
          <w:rFonts w:eastAsia="Verdana" w:cs="Verdana"/>
          <w:spacing w:val="1"/>
        </w:rPr>
        <w:t xml:space="preserve"> prosjektet, nødvendige virksomhetsendr</w:t>
      </w:r>
      <w:r>
        <w:rPr>
          <w:rFonts w:eastAsia="Verdana" w:cs="Verdana"/>
          <w:spacing w:val="1"/>
        </w:rPr>
        <w:t xml:space="preserve">inger, </w:t>
      </w:r>
      <w:r w:rsidRPr="00903454">
        <w:rPr>
          <w:rFonts w:eastAsia="Verdana" w:cs="Verdana"/>
          <w:spacing w:val="1"/>
        </w:rPr>
        <w:t>de gevinstene man ønsker å realisere</w:t>
      </w:r>
      <w:r>
        <w:rPr>
          <w:rFonts w:eastAsia="Verdana" w:cs="Verdana"/>
          <w:spacing w:val="1"/>
        </w:rPr>
        <w:t xml:space="preserve"> og formålet med arbeidet</w:t>
      </w:r>
    </w:p>
    <w:p w14:paraId="0778C97F" w14:textId="77777777" w:rsidR="006F60BE" w:rsidRDefault="006F60BE"/>
    <w:p w14:paraId="3FD6B67F" w14:textId="77777777" w:rsidR="006F60BE" w:rsidRDefault="006F60BE"/>
    <w:p w14:paraId="4DA25CF2" w14:textId="0184BAE1" w:rsidR="00990B3C" w:rsidRPr="003828B4" w:rsidRDefault="006F60BE" w:rsidP="00990B3C">
      <w:pPr>
        <w:rPr>
          <w:b/>
        </w:rPr>
      </w:pPr>
      <w:r w:rsidRPr="006F60BE">
        <w:rPr>
          <w:rFonts w:eastAsia="Verdana" w:cs="Verdana"/>
          <w:b/>
        </w:rPr>
        <w:t xml:space="preserve">Gevinstprofil eller </w:t>
      </w:r>
      <w:r w:rsidRPr="006F60BE">
        <w:rPr>
          <w:rFonts w:eastAsia="Verdana" w:cs="Verdana"/>
          <w:b/>
          <w:lang w:val="da-DK"/>
        </w:rPr>
        <w:t>Gevinstbeskrivelser</w:t>
      </w:r>
      <w:r w:rsidR="00990B3C">
        <w:rPr>
          <w:rFonts w:eastAsia="Verdana" w:cs="Verdana"/>
          <w:b/>
          <w:lang w:val="da-DK"/>
        </w:rPr>
        <w:t xml:space="preserve"> </w:t>
      </w:r>
    </w:p>
    <w:p w14:paraId="20A6D9E8" w14:textId="77777777" w:rsidR="006F60BE" w:rsidRPr="00C2114A" w:rsidRDefault="006F60BE" w:rsidP="006F60BE">
      <w:pPr>
        <w:rPr>
          <w:rFonts w:eastAsia="Verdana" w:cs="Verdana"/>
        </w:rPr>
      </w:pPr>
      <w:r>
        <w:rPr>
          <w:rFonts w:eastAsia="Verdana" w:cs="Verdana"/>
        </w:rPr>
        <w:t>G</w:t>
      </w:r>
      <w:r w:rsidRPr="00C2114A">
        <w:rPr>
          <w:rFonts w:eastAsia="Verdana" w:cs="Verdana"/>
        </w:rPr>
        <w:t>ir en detaljert oversikter over en identifisert og prioritert gevinst. Den spesifiserer hva gevinsten er, hvor den vil oppstå, hvem som blir berørt og hva som må gjøres for at den skal bli realisert og ikke minst hva som indikerer at den har blitt realisert.  Som e</w:t>
      </w:r>
      <w:r>
        <w:rPr>
          <w:rFonts w:eastAsia="Verdana" w:cs="Verdana"/>
        </w:rPr>
        <w:t>t</w:t>
      </w:r>
      <w:r w:rsidRPr="00C2114A">
        <w:rPr>
          <w:rFonts w:eastAsia="Verdana" w:cs="Verdana"/>
        </w:rPr>
        <w:t xml:space="preserve"> minimum må en gevinstprofil inn</w:t>
      </w:r>
      <w:r>
        <w:rPr>
          <w:rFonts w:eastAsia="Verdana" w:cs="Verdana"/>
        </w:rPr>
        <w:t>e</w:t>
      </w:r>
      <w:r w:rsidRPr="00C2114A">
        <w:rPr>
          <w:rFonts w:eastAsia="Verdana" w:cs="Verdana"/>
        </w:rPr>
        <w:t>holde:</w:t>
      </w:r>
    </w:p>
    <w:p w14:paraId="7EE885C6" w14:textId="7863A0AF" w:rsidR="00990B3C" w:rsidRPr="00990B3C" w:rsidRDefault="00990B3C" w:rsidP="006F60BE">
      <w:pPr>
        <w:rPr>
          <w:rFonts w:eastAsia="Verdana" w:cs="Verdana"/>
          <w:b/>
        </w:rPr>
      </w:pPr>
    </w:p>
    <w:p w14:paraId="4175270F" w14:textId="77777777" w:rsidR="006F60BE" w:rsidRPr="00C2114A" w:rsidRDefault="006F60BE" w:rsidP="006F60BE">
      <w:pPr>
        <w:pStyle w:val="ListParagraph"/>
        <w:numPr>
          <w:ilvl w:val="0"/>
          <w:numId w:val="5"/>
        </w:numPr>
        <w:rPr>
          <w:rFonts w:eastAsia="Verdana" w:cs="Verdana"/>
        </w:rPr>
      </w:pPr>
      <w:r w:rsidRPr="00C2114A">
        <w:rPr>
          <w:rFonts w:eastAsia="Verdana" w:cs="Verdana"/>
        </w:rPr>
        <w:t>En beskrivelse av hva konkret gevinsten består av</w:t>
      </w:r>
    </w:p>
    <w:p w14:paraId="466849FC" w14:textId="77777777" w:rsidR="006F60BE" w:rsidRPr="00C2114A" w:rsidRDefault="006F60BE" w:rsidP="006F60BE">
      <w:pPr>
        <w:pStyle w:val="ListParagraph"/>
        <w:numPr>
          <w:ilvl w:val="0"/>
          <w:numId w:val="5"/>
        </w:numPr>
        <w:rPr>
          <w:rFonts w:eastAsia="Verdana" w:cs="Verdana"/>
        </w:rPr>
      </w:pPr>
      <w:r w:rsidRPr="00C2114A">
        <w:rPr>
          <w:rFonts w:eastAsia="Verdana" w:cs="Verdana"/>
        </w:rPr>
        <w:t>En angivelse av hvordan man måler gevinsten og hva utgangsverdien er</w:t>
      </w:r>
    </w:p>
    <w:p w14:paraId="29EB12BA" w14:textId="77777777" w:rsidR="006F60BE" w:rsidRPr="00C2114A" w:rsidRDefault="006F60BE" w:rsidP="006F60BE">
      <w:pPr>
        <w:pStyle w:val="ListParagraph"/>
        <w:numPr>
          <w:ilvl w:val="0"/>
          <w:numId w:val="5"/>
        </w:numPr>
        <w:rPr>
          <w:rFonts w:eastAsia="Verdana" w:cs="Verdana"/>
        </w:rPr>
      </w:pPr>
      <w:r w:rsidRPr="00C2114A">
        <w:rPr>
          <w:rFonts w:eastAsia="Verdana" w:cs="Verdana"/>
        </w:rPr>
        <w:t xml:space="preserve">Hvor vi antar at gevinsten vil oppstå og eierskapet og forpliktelsen for å realisere den. </w:t>
      </w:r>
    </w:p>
    <w:p w14:paraId="67363074" w14:textId="77777777" w:rsidR="00674FAE" w:rsidRDefault="00674FAE"/>
    <w:p w14:paraId="24EDC528" w14:textId="77777777" w:rsidR="00674FAE" w:rsidRPr="00674FAE" w:rsidRDefault="00674FAE" w:rsidP="00674FAE">
      <w:pPr>
        <w:rPr>
          <w:b/>
        </w:rPr>
      </w:pPr>
      <w:r w:rsidRPr="00674FAE">
        <w:rPr>
          <w:b/>
        </w:rPr>
        <w:t xml:space="preserve">Gevinstrealiseringsplanen </w:t>
      </w:r>
    </w:p>
    <w:p w14:paraId="50B16267" w14:textId="77777777" w:rsidR="00674FAE" w:rsidRDefault="00674FAE" w:rsidP="00674FAE">
      <w:r>
        <w:t xml:space="preserve">programmet/prosjektets grunnlag for å lede og følge realiseringen av gevinster. Denne kan ses på </w:t>
      </w:r>
    </w:p>
    <w:p w14:paraId="4018DF36" w14:textId="77777777" w:rsidR="00674FAE" w:rsidRDefault="00674FAE" w:rsidP="00674FAE">
      <w:r>
        <w:t>som en plan for aktiviteter og endringstiltak som må gjøres i de berørte enhetene for å frembringe gevinstene fra programmets prosjekter. Dette skiller seg fra programmets eller prosjektenes (fremdrifts)planer som fokuserer på leveransene fra prosjektene.</w:t>
      </w:r>
    </w:p>
    <w:p w14:paraId="1537F3A3" w14:textId="77777777" w:rsidR="00674FAE" w:rsidRDefault="00674FAE" w:rsidP="00674FAE"/>
    <w:p w14:paraId="1E8A5F9A" w14:textId="77777777" w:rsidR="00674FAE" w:rsidRDefault="00674FAE"/>
    <w:p w14:paraId="3D8250F1" w14:textId="77777777" w:rsidR="00674FAE" w:rsidRDefault="00674FAE"/>
    <w:p w14:paraId="4B67F7A8" w14:textId="77777777" w:rsidR="00674FAE" w:rsidRDefault="00674FAE" w:rsidP="00674FAE">
      <w:pPr>
        <w:rPr>
          <w:rFonts w:eastAsia="Verdana" w:cs="Verdana"/>
          <w:spacing w:val="-1"/>
        </w:rPr>
      </w:pPr>
      <w:r>
        <w:rPr>
          <w:rFonts w:eastAsia="Verdana" w:cs="Verdana"/>
          <w:spacing w:val="-1"/>
        </w:rPr>
        <w:t xml:space="preserve">gevinstansvarlige </w:t>
      </w:r>
    </w:p>
    <w:p w14:paraId="6E94B428" w14:textId="77777777" w:rsidR="00674FAE" w:rsidRDefault="00674FAE" w:rsidP="00674FAE">
      <w:pPr>
        <w:rPr>
          <w:rFonts w:eastAsia="Verdana" w:cs="Verdana"/>
          <w:spacing w:val="-1"/>
        </w:rPr>
      </w:pPr>
    </w:p>
    <w:p w14:paraId="59D05159" w14:textId="77777777" w:rsidR="00674FAE" w:rsidRDefault="00674FAE" w:rsidP="00674FAE">
      <w:r>
        <w:rPr>
          <w:rFonts w:eastAsia="Verdana" w:cs="Verdana"/>
          <w:spacing w:val="-1"/>
        </w:rPr>
        <w:t>gevinsteierne</w:t>
      </w:r>
    </w:p>
    <w:sectPr w:rsidR="00674FAE" w:rsidSect="003C3644">
      <w:footerReference w:type="default" r:id="rId18"/>
      <w:pgSz w:w="11907" w:h="16839" w:code="9"/>
      <w:pgMar w:top="1984" w:right="1190" w:bottom="1417" w:left="1757" w:header="94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33A8BD" w14:textId="77777777" w:rsidR="000B52C0" w:rsidRDefault="00BC7FF3">
      <w:pPr>
        <w:spacing w:line="240" w:lineRule="auto"/>
      </w:pPr>
      <w:r>
        <w:separator/>
      </w:r>
    </w:p>
  </w:endnote>
  <w:endnote w:type="continuationSeparator" w:id="0">
    <w:p w14:paraId="1D89CA11" w14:textId="77777777" w:rsidR="000B52C0" w:rsidRDefault="00BC7F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66AB0B" w14:textId="77777777" w:rsidR="00CD1F72" w:rsidRDefault="006C3EFD" w:rsidP="00025683">
    <w:pPr>
      <w:pStyle w:val="Footer"/>
    </w:pPr>
    <w:r>
      <w:rPr>
        <w:noProof/>
        <w:lang w:eastAsia="nb-NO"/>
      </w:rPr>
      <mc:AlternateContent>
        <mc:Choice Requires="wps">
          <w:drawing>
            <wp:anchor distT="0" distB="0" distL="114300" distR="114300" simplePos="0" relativeHeight="251660288" behindDoc="0" locked="0" layoutInCell="1" allowOverlap="1" wp14:anchorId="2A04BE83" wp14:editId="130D7FEF">
              <wp:simplePos x="0" y="0"/>
              <wp:positionH relativeFrom="margin">
                <wp:align>right</wp:align>
              </wp:positionH>
              <wp:positionV relativeFrom="page">
                <wp:align>bottom</wp:align>
              </wp:positionV>
              <wp:extent cx="1476000" cy="687600"/>
              <wp:effectExtent l="0" t="0" r="10160" b="0"/>
              <wp:wrapNone/>
              <wp:docPr id="9" name="Pageno"/>
              <wp:cNvGraphicFramePr/>
              <a:graphic xmlns:a="http://schemas.openxmlformats.org/drawingml/2006/main">
                <a:graphicData uri="http://schemas.microsoft.com/office/word/2010/wordprocessingShape">
                  <wps:wsp>
                    <wps:cNvSpPr txBox="1"/>
                    <wps:spPr>
                      <a:xfrm>
                        <a:off x="0" y="0"/>
                        <a:ext cx="1476000" cy="6876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56426EB1" w14:textId="68EEBBCD" w:rsidR="00CD1F72" w:rsidRDefault="006C3EFD" w:rsidP="008637B5">
                          <w:pPr>
                            <w:pStyle w:val="Footer"/>
                            <w:jc w:val="right"/>
                          </w:pPr>
                          <w:r>
                            <w:fldChar w:fldCharType="begin"/>
                          </w:r>
                          <w:r>
                            <w:instrText xml:space="preserve"> PAGE  </w:instrText>
                          </w:r>
                          <w:r>
                            <w:fldChar w:fldCharType="separate"/>
                          </w:r>
                          <w:r w:rsidR="00CA20CF">
                            <w:rPr>
                              <w:noProof/>
                            </w:rPr>
                            <w:t>1</w:t>
                          </w:r>
                          <w:r>
                            <w:fldChar w:fldCharType="end"/>
                          </w:r>
                          <w:r>
                            <w:t>/</w:t>
                          </w:r>
                          <w:r>
                            <w:fldChar w:fldCharType="begin"/>
                          </w:r>
                          <w:r>
                            <w:instrText xml:space="preserve">= </w:instrText>
                          </w:r>
                          <w:r w:rsidR="00CA20CF">
                            <w:fldChar w:fldCharType="begin"/>
                          </w:r>
                          <w:r w:rsidR="00CA20CF">
                            <w:instrText xml:space="preserve"> NUMPAGES </w:instrText>
                          </w:r>
                          <w:r w:rsidR="00CA20CF">
                            <w:fldChar w:fldCharType="separate"/>
                          </w:r>
                          <w:r w:rsidR="00CA20CF">
                            <w:rPr>
                              <w:noProof/>
                            </w:rPr>
                            <w:instrText>13</w:instrText>
                          </w:r>
                          <w:r w:rsidR="00CA20CF">
                            <w:rPr>
                              <w:noProof/>
                            </w:rPr>
                            <w:fldChar w:fldCharType="end"/>
                          </w:r>
                          <w:r>
                            <w:instrText xml:space="preserve"> -2</w:instrText>
                          </w:r>
                          <w:r>
                            <w:fldChar w:fldCharType="separate"/>
                          </w:r>
                          <w:r w:rsidR="00CA20CF">
                            <w:rPr>
                              <w:noProof/>
                            </w:rPr>
                            <w:t>11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4BE83" id="_x0000_t202" coordsize="21600,21600" o:spt="202" path="m,l,21600r21600,l21600,xe">
              <v:stroke joinstyle="miter"/>
              <v:path gradientshapeok="t" o:connecttype="rect"/>
            </v:shapetype>
            <v:shape id="Pageno" o:spid="_x0000_s1026" type="#_x0000_t202" style="position:absolute;margin-left:65pt;margin-top:0;width:116.2pt;height:54.15pt;z-index:251660288;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cNZzAIAAP8FAAAOAAAAZHJzL2Uyb0RvYy54bWysVFFvmzAQfp+0/2D5nQIZTQMqqdJQpklR&#10;W6md+uwYk6AZ27OdhG7af9/ZQJp2e5i2vcDZd/58933nu7zqWo72TJtGihzHZxFGTFBZNWKT48+P&#10;ZTDDyFgiKsKlYDl+ZgZfzd+/uzyojE3kVvKKaQQgwmQHleOttSoLQ0O3rCXmTComwFlL3RILS70J&#10;K00OgN7ycBJF0/AgdaW0pMwY2C16J557/Lpm1N7VtWEW8RxDbtZ/tf+u3TecX5Jso4naNnRIg/xF&#10;Fi1pBFx6hCqIJWinm1+g2oZqaWRtz6hsQ1nXDWW+Bqgmjt5U87AlivlagByjjjSZ/wdLb/f3GjVV&#10;jlOMBGlBonuyYUI6Zg7KZBDwoCDEdteyA4XHfQObruCu1q37QykI/MDx85FX1llE3aHkYhpF4KLg&#10;m87cwsGEL6eVNvYjky1yRo416ObpJPuVsX3oGOIuE7JsOPfacYEOAPrhPPIHjh4A58LFQhKAMVi9&#10;Jt/TKL2Z3cySIJlMb4IkKopgUS6TYFrGF+fFh2K5LOIfDi9Osm1TVUy4+8b+iJM/43/o1F7ZY4cY&#10;yZvKwbmUfJ+zJddoT6BDufX8Qu4nUeHrLDxvUNSbiuJJEl1P0qAEfoOkTM6D9CKaBVGcXqfTKEmT&#10;onxd0aoR7N8rekX+SdIkc3odC1tzQr8Mmp9EnZTm0nkpDRgYdQtdF/bd5izbrbuhNdeyeobO1BI6&#10;BprLKFo2cOmKGHtPNDxj2ITRZO/gU3MJbSIHC6Ot1N9+t+/iQV3wYnSAsZBj83VHNMOIfxLw7gDS&#10;joYejfVoiF27lKBj7LPxJhzQlo9mrWX7BBNr4W4BFxEU7sqxHc2l7YcTTDzKFgsfBJNCEbsSD4o6&#10;aCe8I/exeyJaDS/GAl23chwYJHvzcPpYd1LIxc7KuvGvyhHaswjUuwVMGS/CMBHdGDtd+6iXuT3/&#10;CQAA//8DAFBLAwQUAAYACAAAACEAJ/g2XNsAAAAFAQAADwAAAGRycy9kb3ducmV2LnhtbEyPQUvE&#10;MBCF74L/IYzgzU23K7LWposIKnjrrgre0mZMyjaT0mTb+u8dvejlwfAe731T7hbfiwnH2AVSsF5l&#10;IJDaYDqyCl4Pj1dbEDFpMroPhAq+MMKuOj8rdWHCTDVO+2QFl1AstAKX0lBIGVuHXsdVGJDY+wyj&#10;14nP0Uoz6pnLfS/zLLuRXnfEC04P+OCwPe5PXsHBzbb5qPPn9im+TMHW6+P77ZtSlxfL/R2IhEv6&#10;C8MPPqNDxUxNOJGJolfAj6RfZS/f5NcgGg5l2w3IqpT/6atvAAAA//8DAFBLAQItABQABgAIAAAA&#10;IQC2gziS/gAAAOEBAAATAAAAAAAAAAAAAAAAAAAAAABbQ29udGVudF9UeXBlc10ueG1sUEsBAi0A&#10;FAAGAAgAAAAhADj9If/WAAAAlAEAAAsAAAAAAAAAAAAAAAAALwEAAF9yZWxzLy5yZWxzUEsBAi0A&#10;FAAGAAgAAAAhAIuNw1nMAgAA/wUAAA4AAAAAAAAAAAAAAAAALgIAAGRycy9lMm9Eb2MueG1sUEsB&#10;Ai0AFAAGAAgAAAAhACf4NlzbAAAABQEAAA8AAAAAAAAAAAAAAAAAJgUAAGRycy9kb3ducmV2Lnht&#10;bFBLBQYAAAAABAAEAPMAAAAuBgAAAAA=&#10;" filled="f" fillcolor="white [3201]" stroked="f" strokeweight=".5pt">
              <v:textbox inset="0,0,0,0">
                <w:txbxContent>
                  <w:p w14:paraId="56426EB1" w14:textId="68EEBBCD" w:rsidR="00CD1F72" w:rsidRDefault="006C3EFD" w:rsidP="008637B5">
                    <w:pPr>
                      <w:pStyle w:val="Footer"/>
                      <w:jc w:val="right"/>
                    </w:pPr>
                    <w:r>
                      <w:fldChar w:fldCharType="begin"/>
                    </w:r>
                    <w:r>
                      <w:instrText xml:space="preserve"> PAGE  </w:instrText>
                    </w:r>
                    <w:r>
                      <w:fldChar w:fldCharType="separate"/>
                    </w:r>
                    <w:r w:rsidR="00CA20CF">
                      <w:rPr>
                        <w:noProof/>
                      </w:rPr>
                      <w:t>1</w:t>
                    </w:r>
                    <w:r>
                      <w:fldChar w:fldCharType="end"/>
                    </w:r>
                    <w:r>
                      <w:t>/</w:t>
                    </w:r>
                    <w:r>
                      <w:fldChar w:fldCharType="begin"/>
                    </w:r>
                    <w:r>
                      <w:instrText xml:space="preserve">= </w:instrText>
                    </w:r>
                    <w:r w:rsidR="00CA20CF">
                      <w:fldChar w:fldCharType="begin"/>
                    </w:r>
                    <w:r w:rsidR="00CA20CF">
                      <w:instrText xml:space="preserve"> NUMPAGES </w:instrText>
                    </w:r>
                    <w:r w:rsidR="00CA20CF">
                      <w:fldChar w:fldCharType="separate"/>
                    </w:r>
                    <w:r w:rsidR="00CA20CF">
                      <w:rPr>
                        <w:noProof/>
                      </w:rPr>
                      <w:instrText>13</w:instrText>
                    </w:r>
                    <w:r w:rsidR="00CA20CF">
                      <w:rPr>
                        <w:noProof/>
                      </w:rPr>
                      <w:fldChar w:fldCharType="end"/>
                    </w:r>
                    <w:r>
                      <w:instrText xml:space="preserve"> -2</w:instrText>
                    </w:r>
                    <w:r>
                      <w:fldChar w:fldCharType="separate"/>
                    </w:r>
                    <w:r w:rsidR="00CA20CF">
                      <w:rPr>
                        <w:noProof/>
                      </w:rPr>
                      <w:t>11</w:t>
                    </w:r>
                    <w:r>
                      <w:fldChar w:fldCharType="end"/>
                    </w:r>
                  </w:p>
                </w:txbxContent>
              </v:textbox>
              <w10:wrap anchorx="margin" anchory="page"/>
            </v:shape>
          </w:pict>
        </mc:Fallback>
      </mc:AlternateContent>
    </w:r>
    <w:r>
      <w:rPr>
        <w:noProof/>
        <w:lang w:eastAsia="nb-NO"/>
      </w:rPr>
      <mc:AlternateContent>
        <mc:Choice Requires="wps">
          <w:drawing>
            <wp:anchor distT="0" distB="0" distL="114300" distR="114300" simplePos="0" relativeHeight="251659264" behindDoc="0" locked="1" layoutInCell="1" allowOverlap="1" wp14:anchorId="07F1AD39" wp14:editId="5D8F1C6D">
              <wp:simplePos x="0" y="0"/>
              <wp:positionH relativeFrom="margin">
                <wp:posOffset>-360045</wp:posOffset>
              </wp:positionH>
              <wp:positionV relativeFrom="page">
                <wp:align>bottom</wp:align>
              </wp:positionV>
              <wp:extent cx="4392000" cy="536400"/>
              <wp:effectExtent l="0" t="0" r="8890" b="0"/>
              <wp:wrapSquare wrapText="bothSides"/>
              <wp:docPr id="13" name="FileName" hidden="1"/>
              <wp:cNvGraphicFramePr/>
              <a:graphic xmlns:a="http://schemas.openxmlformats.org/drawingml/2006/main">
                <a:graphicData uri="http://schemas.microsoft.com/office/word/2010/wordprocessingShape">
                  <wps:wsp>
                    <wps:cNvSpPr txBox="1"/>
                    <wps:spPr>
                      <a:xfrm>
                        <a:off x="0" y="0"/>
                        <a:ext cx="4392000" cy="5364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tbl>
                          <w:tblPr>
                            <w:tblStyle w:val="TableGrid"/>
                            <w:tblW w:w="68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804"/>
                          </w:tblGrid>
                          <w:tr w:rsidR="00CD1F72" w:rsidRPr="007564B0" w14:paraId="49D508E6" w14:textId="77777777" w:rsidTr="00134F89">
                            <w:trPr>
                              <w:trHeight w:val="482"/>
                            </w:trPr>
                            <w:tc>
                              <w:tcPr>
                                <w:tcW w:w="6804" w:type="dxa"/>
                                <w:shd w:val="clear" w:color="auto" w:fill="auto"/>
                                <w:vAlign w:val="bottom"/>
                              </w:tcPr>
                              <w:p w14:paraId="2AB055B7" w14:textId="47FF4816" w:rsidR="00CD1F72" w:rsidRPr="007564B0" w:rsidRDefault="006C3EFD" w:rsidP="00414021">
                                <w:pPr>
                                  <w:pStyle w:val="Template-FilePath"/>
                                </w:pPr>
                                <w:r>
                                  <w:fldChar w:fldCharType="begin"/>
                                </w:r>
                                <w:r w:rsidRPr="007564B0">
                                  <w:instrText xml:space="preserve"> FILENAME  \p </w:instrText>
                                </w:r>
                                <w:r>
                                  <w:fldChar w:fldCharType="separate"/>
                                </w:r>
                                <w:r w:rsidR="007564B0" w:rsidRPr="007564B0">
                                  <w:t>https://uio.sharepoint.com/sites/Forbedringsprogram/Delte dokumenter/Programkontor/2019/gevinst-usikerhet/Gevinsstrategi - program for administrativ effektivisering og digitalisering-ver-05.docx</w:t>
                                </w:r>
                                <w:r>
                                  <w:fldChar w:fldCharType="end"/>
                                </w:r>
                              </w:p>
                            </w:tc>
                          </w:tr>
                        </w:tbl>
                        <w:p w14:paraId="0CC33AF8" w14:textId="77777777" w:rsidR="00CD1F72" w:rsidRPr="007564B0" w:rsidRDefault="00CA20CF" w:rsidP="00025683">
                          <w:pPr>
                            <w:pStyle w:val="Footer"/>
                            <w:spacing w:line="14" w:lineRule="exac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F1AD39" id="FileName" o:spid="_x0000_s1027" type="#_x0000_t202" style="position:absolute;margin-left:-28.35pt;margin-top:0;width:345.85pt;height:42.25pt;z-index:251659264;visibility:hidden;mso-wrap-style:square;mso-width-percent:0;mso-height-percent:0;mso-wrap-distance-left:9pt;mso-wrap-distance-top:0;mso-wrap-distance-right:9pt;mso-wrap-distance-bottom:0;mso-position-horizontal:absolute;mso-position-horizontal-relative:margin;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se31QIAABQGAAAOAAAAZHJzL2Uyb0RvYy54bWysVFFv2yAQfp+0/4B4d20nThpbdao0rqdJ&#10;UVupnfpMMG6sYWBAEnfV/vsOHKdpt4dp2ws+c8dx930fd3HZtRztmDaNFDmOzyKMmKCyasRTjr88&#10;lMEMI2OJqAiXguX4mRl8Of/44WKvMjaSG8krphEkESbbqxxvrFVZGBq6YS0xZ1IxAc5a6pZY+NVP&#10;YaXJHrK3PBxF0TTcS10pLSkzBnaL3onnPn9dM2pv69owi3iOoTbrV+3XtVvD+QXJnjRRm4YeyiB/&#10;UUVLGgGXHlMVxBK01c0vqdqGamlkbc+obENZ1w1lvgfoJo7edXO/IYr5XgAco44wmf+Xlt7s7jRq&#10;KuBujJEgLXBUNpzdgIXRpqkq5nh1OO2VySD8XsEB213J7mTfwKZrv6t1677QGAI/IP58RJl1FlHY&#10;TMYpMAcuCr7JeJqADenD19NKG/uJyRY5I8caWPTgkt3K2D50CHGXCQkVc88kF2if4+l4EvkDRw8k&#10;58LFQhGQ42D1DL2kUXo9u54lQTKaXgdJVBTBolwmwbSMzyfFuFgui/iHyxcnWY+Iu29QS5z8GRsH&#10;3fY8H/ViJG8ql86V5FXPllyjHQG9cutxh9pPosK3VXjcoKl3HcWjJLoapUE5nZ0HSZlMgvQ8mgVR&#10;nF6l0yhJk6J829GqEezfO3oD/knRJHN8HRtbc0K/Hjg/iTppzZXz2hogMPAWOhX2anOW7dZdr95B&#10;oWtZPYNAtQThgMaMomUDd6+IsXdEw9uGTZhX9haWmktQizxYIHepv/9u38UDyeDFaA+zIsfm25Zo&#10;eCD8s4DHCCntYOjBWA+G2LZLCXTGvhpvwgFt+WDWWraPMMYW7hZwEUHhrhzbwVzafmLBGKRssfBB&#10;MD4UsStxr6hL7fh3GD90j0Srw8OxgNqNHKYIyd69nz7WnRRysbWybvzjcrj2KAID7gdGj+fiMCbd&#10;bDv991Gvw3z+EwAA//8DAFBLAwQUAAYACAAAACEA/TydO94AAAAHAQAADwAAAGRycy9kb3ducmV2&#10;LnhtbEyPwW7CMBBE75X6D9ZW6g2cUpKiNA5CSDmhHkoRErdNvCRRYzuyDaR/3+XU3mY1o5m3xXoy&#10;g7iSD72zCl7mCQiyjdO9bRUcvqrZCkSIaDUOzpKCHwqwLh8fCsy1u9lPuu5jK7jEhhwVdDGOuZSh&#10;6chgmLuRLHtn5w1GPn0rtccbl5tBLpIkkwZ7ywsdjrTtqPneX4yCkxvOh+NuJ6vtqcKPxcYn/lgr&#10;9fw0bd5BRJriXxju+IwOJTPV7mJ1EIOCWZq9cVQBf8R29pqyqBWslinIspD/+ctfAAAA//8DAFBL&#10;AQItABQABgAIAAAAIQC2gziS/gAAAOEBAAATAAAAAAAAAAAAAAAAAAAAAABbQ29udGVudF9UeXBl&#10;c10ueG1sUEsBAi0AFAAGAAgAAAAhADj9If/WAAAAlAEAAAsAAAAAAAAAAAAAAAAALwEAAF9yZWxz&#10;Ly5yZWxzUEsBAi0AFAAGAAgAAAAhACCqx7fVAgAAFAYAAA4AAAAAAAAAAAAAAAAALgIAAGRycy9l&#10;Mm9Eb2MueG1sUEsBAi0AFAAGAAgAAAAhAP08nTveAAAABwEAAA8AAAAAAAAAAAAAAAAALwUAAGRy&#10;cy9kb3ducmV2LnhtbFBLBQYAAAAABAAEAPMAAAA6BgAAAAA=&#10;" filled="f" fillcolor="white [3201]" stroked="f" strokeweight=".5pt">
              <v:textbox inset="0,0,0,0">
                <w:txbxContent>
                  <w:tbl>
                    <w:tblPr>
                      <w:tblStyle w:val="TableGrid"/>
                      <w:tblW w:w="68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804"/>
                    </w:tblGrid>
                    <w:tr w:rsidR="00CD1F72" w:rsidRPr="007564B0" w14:paraId="49D508E6" w14:textId="77777777" w:rsidTr="00134F89">
                      <w:trPr>
                        <w:trHeight w:val="482"/>
                      </w:trPr>
                      <w:tc>
                        <w:tcPr>
                          <w:tcW w:w="6804" w:type="dxa"/>
                          <w:shd w:val="clear" w:color="auto" w:fill="auto"/>
                          <w:vAlign w:val="bottom"/>
                        </w:tcPr>
                        <w:p w14:paraId="2AB055B7" w14:textId="47FF4816" w:rsidR="00CD1F72" w:rsidRPr="007564B0" w:rsidRDefault="006C3EFD" w:rsidP="00414021">
                          <w:pPr>
                            <w:pStyle w:val="Template-FilePath"/>
                          </w:pPr>
                          <w:r>
                            <w:fldChar w:fldCharType="begin"/>
                          </w:r>
                          <w:r w:rsidRPr="007564B0">
                            <w:instrText xml:space="preserve"> FILENAME  \p </w:instrText>
                          </w:r>
                          <w:r>
                            <w:fldChar w:fldCharType="separate"/>
                          </w:r>
                          <w:r w:rsidR="007564B0" w:rsidRPr="007564B0">
                            <w:t>https://uio.sharepoint.com/sites/Forbedringsprogram/Delte dokumenter/Programkontor/2019/gevinst-usikerhet/Gevinsstrategi - program for administrativ effektivisering og digitalisering-ver-05.docx</w:t>
                          </w:r>
                          <w:r>
                            <w:fldChar w:fldCharType="end"/>
                          </w:r>
                        </w:p>
                      </w:tc>
                    </w:tr>
                  </w:tbl>
                  <w:p w14:paraId="0CC33AF8" w14:textId="77777777" w:rsidR="00CD1F72" w:rsidRPr="007564B0" w:rsidRDefault="00CA20CF" w:rsidP="00025683">
                    <w:pPr>
                      <w:pStyle w:val="Footer"/>
                      <w:spacing w:line="14" w:lineRule="exact"/>
                    </w:pPr>
                  </w:p>
                </w:txbxContent>
              </v:textbox>
              <w10:wrap type="square" anchorx="margin" anchory="page"/>
              <w10:anchorlock/>
            </v:shape>
          </w:pict>
        </mc:Fallback>
      </mc:AlternateContent>
    </w:r>
  </w:p>
  <w:tbl>
    <w:tblPr>
      <w:tblStyle w:val="TableGrid"/>
      <w:tblW w:w="6824"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824"/>
    </w:tblGrid>
    <w:tr w:rsidR="00CD1F72" w14:paraId="7184771B" w14:textId="77777777" w:rsidTr="00762EA2">
      <w:trPr>
        <w:trHeight w:val="284"/>
        <w:hidden/>
      </w:trPr>
      <w:tc>
        <w:tcPr>
          <w:tcW w:w="6824" w:type="dxa"/>
          <w:shd w:val="clear" w:color="auto" w:fill="auto"/>
          <w:vAlign w:val="bottom"/>
        </w:tcPr>
        <w:p w14:paraId="66BCBBFB" w14:textId="77777777" w:rsidR="00CD1F72" w:rsidRPr="00762EA2" w:rsidRDefault="00CA20CF" w:rsidP="00762EA2">
          <w:pPr>
            <w:pStyle w:val="Template-DocId"/>
          </w:pPr>
          <w:sdt>
            <w:sdtPr>
              <w:rPr>
                <w:vanish/>
              </w:rPr>
              <w:tag w:val="{&quot;SkabelonDesign&quot;:{&quot;type&quot;:&quot;Group&quot;,&quot;visibility&quot;:{&quot;action&quot;:&quot;Show&quot;,&quot;binding&quot;:&quot;Module.DocID&quot;,&quot;operator&quot;:&quot;Contains&quot;,&quot;compareValues&quot;:[&quot;&quot;]}}}"/>
              <w:id w:val="-1363823933"/>
            </w:sdtPr>
            <w:sdtEndPr/>
            <w:sdtContent>
              <w:sdt>
                <w:sdtPr>
                  <w:rPr>
                    <w:vanish/>
                  </w:rPr>
                  <w:alias w:val="Doc id Label"/>
                  <w:tag w:val="{&quot;templafy&quot;:{&quot;type&quot;:&quot;text&quot;,&quot;binding&quot;:&quot;Translations.DocId&quot;}}"/>
                  <w:id w:val="867878692"/>
                  <w:showingPlcHdr/>
                </w:sdtPr>
                <w:sdtEndPr/>
                <w:sdtContent>
                  <w:r w:rsidR="006C3EFD" w:rsidRPr="00FB2C68">
                    <w:rPr>
                      <w:vanish/>
                    </w:rPr>
                    <w:t>Doc ID</w:t>
                  </w:r>
                </w:sdtContent>
              </w:sdt>
              <w:r w:rsidR="006C3EFD" w:rsidRPr="00FB2C68">
                <w:rPr>
                  <w:vanish/>
                </w:rPr>
                <w:t xml:space="preserve"> </w:t>
              </w:r>
              <w:sdt>
                <w:sdtPr>
                  <w:rPr>
                    <w:vanish/>
                  </w:rPr>
                  <w:alias w:val="Doc Id"/>
                  <w:tag w:val="{&quot;SkabelonDesign&quot;:{&quot;type&quot;:&quot;Text&quot;,&quot;binding&quot;:&quot;Module.DocID&quot;,&quot;ignoreBlank&quot;:true}}"/>
                  <w:id w:val="477502217"/>
                </w:sdtPr>
                <w:sdtEndPr/>
                <w:sdtContent>
                  <w:r w:rsidR="006C3EFD" w:rsidRPr="00FB2C68">
                    <w:rPr>
                      <w:vanish/>
                    </w:rPr>
                    <w:t xml:space="preserve">  </w:t>
                  </w:r>
                </w:sdtContent>
              </w:sdt>
            </w:sdtContent>
          </w:sdt>
          <w:r w:rsidR="006C3EFD">
            <w:t xml:space="preserve"> </w:t>
          </w:r>
          <w:sdt>
            <w:sdtPr>
              <w:rPr>
                <w:vanish/>
              </w:rPr>
              <w:tag w:val="{&quot;SkabelonDesign&quot;:{&quot;type&quot;:&quot;Group&quot;,&quot;visibility&quot;:{&quot;action&quot;:&quot;Show&quot;,&quot;binding&quot;:&quot;Module.Version&quot;,&quot;operator&quot;:&quot;Contains&quot;,&quot;compareValues&quot;:[&quot;&quot;]}}}"/>
              <w:id w:val="-2009043704"/>
            </w:sdtPr>
            <w:sdtEndPr>
              <w:rPr>
                <w:vanish w:val="0"/>
              </w:rPr>
            </w:sdtEndPr>
            <w:sdtContent>
              <w:sdt>
                <w:sdtPr>
                  <w:rPr>
                    <w:vanish/>
                  </w:rPr>
                  <w:alias w:val="Version Label"/>
                  <w:tag w:val="{&quot;templafy&quot;:{&quot;type&quot;:&quot;text&quot;,&quot;binding&quot;:&quot;Translations.Version&quot;}}"/>
                  <w:id w:val="403651777"/>
                  <w:showingPlcHdr/>
                </w:sdtPr>
                <w:sdtEndPr/>
                <w:sdtContent>
                  <w:r w:rsidR="006C3EFD" w:rsidRPr="00FB2C68">
                    <w:rPr>
                      <w:vanish/>
                    </w:rPr>
                    <w:t>Version</w:t>
                  </w:r>
                </w:sdtContent>
              </w:sdt>
              <w:r w:rsidR="006C3EFD" w:rsidRPr="00FB2C68">
                <w:rPr>
                  <w:vanish/>
                </w:rPr>
                <w:t xml:space="preserve"> </w:t>
              </w:r>
              <w:sdt>
                <w:sdtPr>
                  <w:rPr>
                    <w:vanish/>
                  </w:rPr>
                  <w:alias w:val="Version"/>
                  <w:tag w:val="{&quot;SkabelonDesign&quot;:{&quot;type&quot;:&quot;Text&quot;,&quot;binding&quot;:&quot;Module.Version&quot;,&quot;ignoreBlank&quot;:true}}"/>
                  <w:id w:val="376134992"/>
                </w:sdtPr>
                <w:sdtEndPr/>
                <w:sdtContent>
                  <w:r w:rsidR="006C3EFD" w:rsidRPr="00FB2C68">
                    <w:rPr>
                      <w:vanish/>
                    </w:rPr>
                    <w:t xml:space="preserve">  </w:t>
                  </w:r>
                </w:sdtContent>
              </w:sdt>
            </w:sdtContent>
          </w:sdt>
        </w:p>
      </w:tc>
    </w:tr>
  </w:tbl>
  <w:p w14:paraId="01DA285F" w14:textId="77777777" w:rsidR="00CD1F72" w:rsidRDefault="00CA20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607537" w14:textId="77777777" w:rsidR="000B52C0" w:rsidRDefault="00BC7FF3">
      <w:pPr>
        <w:spacing w:line="240" w:lineRule="auto"/>
      </w:pPr>
      <w:r>
        <w:separator/>
      </w:r>
    </w:p>
  </w:footnote>
  <w:footnote w:type="continuationSeparator" w:id="0">
    <w:p w14:paraId="120D42E0" w14:textId="77777777" w:rsidR="000B52C0" w:rsidRDefault="00BC7FF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76A7"/>
    <w:multiLevelType w:val="hybridMultilevel"/>
    <w:tmpl w:val="82A212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5000F95"/>
    <w:multiLevelType w:val="hybridMultilevel"/>
    <w:tmpl w:val="16EEEF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3F41C92"/>
    <w:multiLevelType w:val="multilevel"/>
    <w:tmpl w:val="E362EC98"/>
    <w:lvl w:ilvl="0">
      <w:start w:val="1"/>
      <w:numFmt w:val="decimal"/>
      <w:pStyle w:val="Heading1"/>
      <w:lvlText w:val="%1."/>
      <w:lvlJc w:val="right"/>
      <w:pPr>
        <w:ind w:left="0" w:hanging="284"/>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ind w:left="794" w:hanging="794"/>
      </w:pPr>
      <w:rPr>
        <w:rFonts w:hint="default"/>
      </w:rPr>
    </w:lvl>
    <w:lvl w:ilvl="3">
      <w:start w:val="1"/>
      <w:numFmt w:val="decimal"/>
      <w:pStyle w:val="Heading4"/>
      <w:lvlText w:val="%1.%2.%3.%4"/>
      <w:lvlJc w:val="left"/>
      <w:pPr>
        <w:ind w:left="964" w:hanging="964"/>
      </w:pPr>
      <w:rPr>
        <w:rFonts w:hint="default"/>
      </w:rPr>
    </w:lvl>
    <w:lvl w:ilvl="4">
      <w:start w:val="1"/>
      <w:numFmt w:val="none"/>
      <w:pStyle w:val="Heading5"/>
      <w:lvlText w:val=""/>
      <w:lvlJc w:val="left"/>
      <w:pPr>
        <w:ind w:left="0" w:firstLine="0"/>
      </w:pPr>
      <w:rPr>
        <w:rFonts w:hint="default"/>
      </w:rPr>
    </w:lvl>
    <w:lvl w:ilvl="5">
      <w:start w:val="1"/>
      <w:numFmt w:val="none"/>
      <w:pStyle w:val="Heading6"/>
      <w:lvlText w:val=""/>
      <w:lvlJc w:val="left"/>
      <w:pPr>
        <w:ind w:left="0" w:firstLine="0"/>
      </w:pPr>
      <w:rPr>
        <w:rFonts w:hint="default"/>
      </w:rPr>
    </w:lvl>
    <w:lvl w:ilvl="6">
      <w:start w:val="1"/>
      <w:numFmt w:val="none"/>
      <w:pStyle w:val="Heading7"/>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3" w15:restartNumberingAfterBreak="0">
    <w:nsid w:val="159B14AA"/>
    <w:multiLevelType w:val="hybridMultilevel"/>
    <w:tmpl w:val="0298FBF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6EB6C84"/>
    <w:multiLevelType w:val="hybridMultilevel"/>
    <w:tmpl w:val="94C010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E3F1AA8"/>
    <w:multiLevelType w:val="hybridMultilevel"/>
    <w:tmpl w:val="8E0AAC0C"/>
    <w:lvl w:ilvl="0" w:tplc="039EFE68">
      <w:numFmt w:val="bullet"/>
      <w:lvlText w:val="•"/>
      <w:lvlJc w:val="left"/>
      <w:pPr>
        <w:ind w:left="1050" w:hanging="525"/>
      </w:pPr>
      <w:rPr>
        <w:rFonts w:ascii="Arial" w:eastAsia="Arial" w:hAnsi="Arial" w:cs="Arial" w:hint="default"/>
        <w:w w:val="131"/>
      </w:rPr>
    </w:lvl>
    <w:lvl w:ilvl="1" w:tplc="04140003" w:tentative="1">
      <w:start w:val="1"/>
      <w:numFmt w:val="bullet"/>
      <w:lvlText w:val="o"/>
      <w:lvlJc w:val="left"/>
      <w:pPr>
        <w:ind w:left="1307" w:hanging="360"/>
      </w:pPr>
      <w:rPr>
        <w:rFonts w:ascii="Courier New" w:hAnsi="Courier New" w:cs="Courier New" w:hint="default"/>
      </w:rPr>
    </w:lvl>
    <w:lvl w:ilvl="2" w:tplc="04140005" w:tentative="1">
      <w:start w:val="1"/>
      <w:numFmt w:val="bullet"/>
      <w:lvlText w:val=""/>
      <w:lvlJc w:val="left"/>
      <w:pPr>
        <w:ind w:left="2027" w:hanging="360"/>
      </w:pPr>
      <w:rPr>
        <w:rFonts w:ascii="Wingdings" w:hAnsi="Wingdings" w:hint="default"/>
      </w:rPr>
    </w:lvl>
    <w:lvl w:ilvl="3" w:tplc="04140001" w:tentative="1">
      <w:start w:val="1"/>
      <w:numFmt w:val="bullet"/>
      <w:lvlText w:val=""/>
      <w:lvlJc w:val="left"/>
      <w:pPr>
        <w:ind w:left="2747" w:hanging="360"/>
      </w:pPr>
      <w:rPr>
        <w:rFonts w:ascii="Symbol" w:hAnsi="Symbol" w:hint="default"/>
      </w:rPr>
    </w:lvl>
    <w:lvl w:ilvl="4" w:tplc="04140003" w:tentative="1">
      <w:start w:val="1"/>
      <w:numFmt w:val="bullet"/>
      <w:lvlText w:val="o"/>
      <w:lvlJc w:val="left"/>
      <w:pPr>
        <w:ind w:left="3467" w:hanging="360"/>
      </w:pPr>
      <w:rPr>
        <w:rFonts w:ascii="Courier New" w:hAnsi="Courier New" w:cs="Courier New" w:hint="default"/>
      </w:rPr>
    </w:lvl>
    <w:lvl w:ilvl="5" w:tplc="04140005" w:tentative="1">
      <w:start w:val="1"/>
      <w:numFmt w:val="bullet"/>
      <w:lvlText w:val=""/>
      <w:lvlJc w:val="left"/>
      <w:pPr>
        <w:ind w:left="4187" w:hanging="360"/>
      </w:pPr>
      <w:rPr>
        <w:rFonts w:ascii="Wingdings" w:hAnsi="Wingdings" w:hint="default"/>
      </w:rPr>
    </w:lvl>
    <w:lvl w:ilvl="6" w:tplc="04140001" w:tentative="1">
      <w:start w:val="1"/>
      <w:numFmt w:val="bullet"/>
      <w:lvlText w:val=""/>
      <w:lvlJc w:val="left"/>
      <w:pPr>
        <w:ind w:left="4907" w:hanging="360"/>
      </w:pPr>
      <w:rPr>
        <w:rFonts w:ascii="Symbol" w:hAnsi="Symbol" w:hint="default"/>
      </w:rPr>
    </w:lvl>
    <w:lvl w:ilvl="7" w:tplc="04140003" w:tentative="1">
      <w:start w:val="1"/>
      <w:numFmt w:val="bullet"/>
      <w:lvlText w:val="o"/>
      <w:lvlJc w:val="left"/>
      <w:pPr>
        <w:ind w:left="5627" w:hanging="360"/>
      </w:pPr>
      <w:rPr>
        <w:rFonts w:ascii="Courier New" w:hAnsi="Courier New" w:cs="Courier New" w:hint="default"/>
      </w:rPr>
    </w:lvl>
    <w:lvl w:ilvl="8" w:tplc="04140005" w:tentative="1">
      <w:start w:val="1"/>
      <w:numFmt w:val="bullet"/>
      <w:lvlText w:val=""/>
      <w:lvlJc w:val="left"/>
      <w:pPr>
        <w:ind w:left="6347" w:hanging="360"/>
      </w:pPr>
      <w:rPr>
        <w:rFonts w:ascii="Wingdings" w:hAnsi="Wingdings" w:hint="default"/>
      </w:rPr>
    </w:lvl>
  </w:abstractNum>
  <w:abstractNum w:abstractNumId="6" w15:restartNumberingAfterBreak="0">
    <w:nsid w:val="2B2328B9"/>
    <w:multiLevelType w:val="hybridMultilevel"/>
    <w:tmpl w:val="DDB88D2E"/>
    <w:lvl w:ilvl="0" w:tplc="04140001">
      <w:start w:val="1"/>
      <w:numFmt w:val="bullet"/>
      <w:lvlText w:val=""/>
      <w:lvlJc w:val="left"/>
      <w:pPr>
        <w:ind w:left="1038" w:hanging="360"/>
      </w:pPr>
      <w:rPr>
        <w:rFonts w:ascii="Symbol" w:hAnsi="Symbol" w:hint="default"/>
      </w:rPr>
    </w:lvl>
    <w:lvl w:ilvl="1" w:tplc="04140003" w:tentative="1">
      <w:start w:val="1"/>
      <w:numFmt w:val="bullet"/>
      <w:lvlText w:val="o"/>
      <w:lvlJc w:val="left"/>
      <w:pPr>
        <w:ind w:left="1758" w:hanging="360"/>
      </w:pPr>
      <w:rPr>
        <w:rFonts w:ascii="Courier New" w:hAnsi="Courier New" w:cs="Courier New" w:hint="default"/>
      </w:rPr>
    </w:lvl>
    <w:lvl w:ilvl="2" w:tplc="04140005" w:tentative="1">
      <w:start w:val="1"/>
      <w:numFmt w:val="bullet"/>
      <w:lvlText w:val=""/>
      <w:lvlJc w:val="left"/>
      <w:pPr>
        <w:ind w:left="2478" w:hanging="360"/>
      </w:pPr>
      <w:rPr>
        <w:rFonts w:ascii="Wingdings" w:hAnsi="Wingdings" w:hint="default"/>
      </w:rPr>
    </w:lvl>
    <w:lvl w:ilvl="3" w:tplc="04140001" w:tentative="1">
      <w:start w:val="1"/>
      <w:numFmt w:val="bullet"/>
      <w:lvlText w:val=""/>
      <w:lvlJc w:val="left"/>
      <w:pPr>
        <w:ind w:left="3198" w:hanging="360"/>
      </w:pPr>
      <w:rPr>
        <w:rFonts w:ascii="Symbol" w:hAnsi="Symbol" w:hint="default"/>
      </w:rPr>
    </w:lvl>
    <w:lvl w:ilvl="4" w:tplc="04140003" w:tentative="1">
      <w:start w:val="1"/>
      <w:numFmt w:val="bullet"/>
      <w:lvlText w:val="o"/>
      <w:lvlJc w:val="left"/>
      <w:pPr>
        <w:ind w:left="3918" w:hanging="360"/>
      </w:pPr>
      <w:rPr>
        <w:rFonts w:ascii="Courier New" w:hAnsi="Courier New" w:cs="Courier New" w:hint="default"/>
      </w:rPr>
    </w:lvl>
    <w:lvl w:ilvl="5" w:tplc="04140005" w:tentative="1">
      <w:start w:val="1"/>
      <w:numFmt w:val="bullet"/>
      <w:lvlText w:val=""/>
      <w:lvlJc w:val="left"/>
      <w:pPr>
        <w:ind w:left="4638" w:hanging="360"/>
      </w:pPr>
      <w:rPr>
        <w:rFonts w:ascii="Wingdings" w:hAnsi="Wingdings" w:hint="default"/>
      </w:rPr>
    </w:lvl>
    <w:lvl w:ilvl="6" w:tplc="04140001" w:tentative="1">
      <w:start w:val="1"/>
      <w:numFmt w:val="bullet"/>
      <w:lvlText w:val=""/>
      <w:lvlJc w:val="left"/>
      <w:pPr>
        <w:ind w:left="5358" w:hanging="360"/>
      </w:pPr>
      <w:rPr>
        <w:rFonts w:ascii="Symbol" w:hAnsi="Symbol" w:hint="default"/>
      </w:rPr>
    </w:lvl>
    <w:lvl w:ilvl="7" w:tplc="04140003" w:tentative="1">
      <w:start w:val="1"/>
      <w:numFmt w:val="bullet"/>
      <w:lvlText w:val="o"/>
      <w:lvlJc w:val="left"/>
      <w:pPr>
        <w:ind w:left="6078" w:hanging="360"/>
      </w:pPr>
      <w:rPr>
        <w:rFonts w:ascii="Courier New" w:hAnsi="Courier New" w:cs="Courier New" w:hint="default"/>
      </w:rPr>
    </w:lvl>
    <w:lvl w:ilvl="8" w:tplc="04140005" w:tentative="1">
      <w:start w:val="1"/>
      <w:numFmt w:val="bullet"/>
      <w:lvlText w:val=""/>
      <w:lvlJc w:val="left"/>
      <w:pPr>
        <w:ind w:left="6798" w:hanging="360"/>
      </w:pPr>
      <w:rPr>
        <w:rFonts w:ascii="Wingdings" w:hAnsi="Wingdings" w:hint="default"/>
      </w:rPr>
    </w:lvl>
  </w:abstractNum>
  <w:abstractNum w:abstractNumId="7" w15:restartNumberingAfterBreak="0">
    <w:nsid w:val="2FEE0A52"/>
    <w:multiLevelType w:val="hybridMultilevel"/>
    <w:tmpl w:val="33547806"/>
    <w:lvl w:ilvl="0" w:tplc="04140001">
      <w:start w:val="1"/>
      <w:numFmt w:val="bullet"/>
      <w:lvlText w:val=""/>
      <w:lvlJc w:val="left"/>
      <w:pPr>
        <w:ind w:left="838" w:hanging="360"/>
      </w:pPr>
      <w:rPr>
        <w:rFonts w:ascii="Symbol" w:hAnsi="Symbol" w:hint="default"/>
      </w:rPr>
    </w:lvl>
    <w:lvl w:ilvl="1" w:tplc="04140003">
      <w:start w:val="1"/>
      <w:numFmt w:val="bullet"/>
      <w:lvlText w:val="o"/>
      <w:lvlJc w:val="left"/>
      <w:pPr>
        <w:ind w:left="1558" w:hanging="360"/>
      </w:pPr>
      <w:rPr>
        <w:rFonts w:ascii="Courier New" w:hAnsi="Courier New" w:cs="Courier New" w:hint="default"/>
      </w:rPr>
    </w:lvl>
    <w:lvl w:ilvl="2" w:tplc="04140005">
      <w:start w:val="1"/>
      <w:numFmt w:val="bullet"/>
      <w:lvlText w:val=""/>
      <w:lvlJc w:val="left"/>
      <w:pPr>
        <w:ind w:left="2278" w:hanging="360"/>
      </w:pPr>
      <w:rPr>
        <w:rFonts w:ascii="Wingdings" w:hAnsi="Wingdings" w:hint="default"/>
      </w:rPr>
    </w:lvl>
    <w:lvl w:ilvl="3" w:tplc="04140001">
      <w:start w:val="1"/>
      <w:numFmt w:val="bullet"/>
      <w:lvlText w:val=""/>
      <w:lvlJc w:val="left"/>
      <w:pPr>
        <w:ind w:left="2998" w:hanging="360"/>
      </w:pPr>
      <w:rPr>
        <w:rFonts w:ascii="Symbol" w:hAnsi="Symbol" w:hint="default"/>
      </w:rPr>
    </w:lvl>
    <w:lvl w:ilvl="4" w:tplc="04140003">
      <w:start w:val="1"/>
      <w:numFmt w:val="bullet"/>
      <w:lvlText w:val="o"/>
      <w:lvlJc w:val="left"/>
      <w:pPr>
        <w:ind w:left="3718" w:hanging="360"/>
      </w:pPr>
      <w:rPr>
        <w:rFonts w:ascii="Courier New" w:hAnsi="Courier New" w:cs="Courier New" w:hint="default"/>
      </w:rPr>
    </w:lvl>
    <w:lvl w:ilvl="5" w:tplc="04140005">
      <w:start w:val="1"/>
      <w:numFmt w:val="bullet"/>
      <w:lvlText w:val=""/>
      <w:lvlJc w:val="left"/>
      <w:pPr>
        <w:ind w:left="4438" w:hanging="360"/>
      </w:pPr>
      <w:rPr>
        <w:rFonts w:ascii="Wingdings" w:hAnsi="Wingdings" w:hint="default"/>
      </w:rPr>
    </w:lvl>
    <w:lvl w:ilvl="6" w:tplc="04140001">
      <w:start w:val="1"/>
      <w:numFmt w:val="bullet"/>
      <w:lvlText w:val=""/>
      <w:lvlJc w:val="left"/>
      <w:pPr>
        <w:ind w:left="5158" w:hanging="360"/>
      </w:pPr>
      <w:rPr>
        <w:rFonts w:ascii="Symbol" w:hAnsi="Symbol" w:hint="default"/>
      </w:rPr>
    </w:lvl>
    <w:lvl w:ilvl="7" w:tplc="04140003">
      <w:start w:val="1"/>
      <w:numFmt w:val="bullet"/>
      <w:lvlText w:val="o"/>
      <w:lvlJc w:val="left"/>
      <w:pPr>
        <w:ind w:left="5878" w:hanging="360"/>
      </w:pPr>
      <w:rPr>
        <w:rFonts w:ascii="Courier New" w:hAnsi="Courier New" w:cs="Courier New" w:hint="default"/>
      </w:rPr>
    </w:lvl>
    <w:lvl w:ilvl="8" w:tplc="04140005">
      <w:start w:val="1"/>
      <w:numFmt w:val="bullet"/>
      <w:lvlText w:val=""/>
      <w:lvlJc w:val="left"/>
      <w:pPr>
        <w:ind w:left="6598" w:hanging="360"/>
      </w:pPr>
      <w:rPr>
        <w:rFonts w:ascii="Wingdings" w:hAnsi="Wingdings" w:hint="default"/>
      </w:rPr>
    </w:lvl>
  </w:abstractNum>
  <w:abstractNum w:abstractNumId="8" w15:restartNumberingAfterBreak="0">
    <w:nsid w:val="3F5A22F3"/>
    <w:multiLevelType w:val="hybridMultilevel"/>
    <w:tmpl w:val="0D306016"/>
    <w:lvl w:ilvl="0" w:tplc="E4D425BC">
      <w:start w:val="24"/>
      <w:numFmt w:val="bullet"/>
      <w:lvlText w:val="-"/>
      <w:lvlJc w:val="left"/>
      <w:pPr>
        <w:ind w:left="720" w:hanging="360"/>
      </w:pPr>
      <w:rPr>
        <w:rFonts w:ascii="Verdana" w:eastAsiaTheme="minorHAnsi" w:hAnsi="Verdana"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4EE26D2"/>
    <w:multiLevelType w:val="hybridMultilevel"/>
    <w:tmpl w:val="E822FC2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4A141729"/>
    <w:multiLevelType w:val="hybridMultilevel"/>
    <w:tmpl w:val="5976587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13274AB"/>
    <w:multiLevelType w:val="hybridMultilevel"/>
    <w:tmpl w:val="434038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D830CB1"/>
    <w:multiLevelType w:val="hybridMultilevel"/>
    <w:tmpl w:val="2410E7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7AAF627F"/>
    <w:multiLevelType w:val="hybridMultilevel"/>
    <w:tmpl w:val="CD20C16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B6C3121"/>
    <w:multiLevelType w:val="hybridMultilevel"/>
    <w:tmpl w:val="E558DE16"/>
    <w:lvl w:ilvl="0" w:tplc="039EFE68">
      <w:numFmt w:val="bullet"/>
      <w:lvlText w:val="•"/>
      <w:lvlJc w:val="left"/>
      <w:pPr>
        <w:ind w:left="1050" w:hanging="525"/>
      </w:pPr>
      <w:rPr>
        <w:rFonts w:ascii="Arial" w:eastAsia="Arial" w:hAnsi="Arial" w:cs="Arial" w:hint="default"/>
        <w:w w:val="131"/>
      </w:rPr>
    </w:lvl>
    <w:lvl w:ilvl="1" w:tplc="04140003" w:tentative="1">
      <w:start w:val="1"/>
      <w:numFmt w:val="bullet"/>
      <w:lvlText w:val="o"/>
      <w:lvlJc w:val="left"/>
      <w:pPr>
        <w:ind w:left="1307" w:hanging="360"/>
      </w:pPr>
      <w:rPr>
        <w:rFonts w:ascii="Courier New" w:hAnsi="Courier New" w:cs="Courier New" w:hint="default"/>
      </w:rPr>
    </w:lvl>
    <w:lvl w:ilvl="2" w:tplc="04140005" w:tentative="1">
      <w:start w:val="1"/>
      <w:numFmt w:val="bullet"/>
      <w:lvlText w:val=""/>
      <w:lvlJc w:val="left"/>
      <w:pPr>
        <w:ind w:left="2027" w:hanging="360"/>
      </w:pPr>
      <w:rPr>
        <w:rFonts w:ascii="Wingdings" w:hAnsi="Wingdings" w:hint="default"/>
      </w:rPr>
    </w:lvl>
    <w:lvl w:ilvl="3" w:tplc="04140001" w:tentative="1">
      <w:start w:val="1"/>
      <w:numFmt w:val="bullet"/>
      <w:lvlText w:val=""/>
      <w:lvlJc w:val="left"/>
      <w:pPr>
        <w:ind w:left="2747" w:hanging="360"/>
      </w:pPr>
      <w:rPr>
        <w:rFonts w:ascii="Symbol" w:hAnsi="Symbol" w:hint="default"/>
      </w:rPr>
    </w:lvl>
    <w:lvl w:ilvl="4" w:tplc="04140003" w:tentative="1">
      <w:start w:val="1"/>
      <w:numFmt w:val="bullet"/>
      <w:lvlText w:val="o"/>
      <w:lvlJc w:val="left"/>
      <w:pPr>
        <w:ind w:left="3467" w:hanging="360"/>
      </w:pPr>
      <w:rPr>
        <w:rFonts w:ascii="Courier New" w:hAnsi="Courier New" w:cs="Courier New" w:hint="default"/>
      </w:rPr>
    </w:lvl>
    <w:lvl w:ilvl="5" w:tplc="04140005" w:tentative="1">
      <w:start w:val="1"/>
      <w:numFmt w:val="bullet"/>
      <w:lvlText w:val=""/>
      <w:lvlJc w:val="left"/>
      <w:pPr>
        <w:ind w:left="4187" w:hanging="360"/>
      </w:pPr>
      <w:rPr>
        <w:rFonts w:ascii="Wingdings" w:hAnsi="Wingdings" w:hint="default"/>
      </w:rPr>
    </w:lvl>
    <w:lvl w:ilvl="6" w:tplc="04140001" w:tentative="1">
      <w:start w:val="1"/>
      <w:numFmt w:val="bullet"/>
      <w:lvlText w:val=""/>
      <w:lvlJc w:val="left"/>
      <w:pPr>
        <w:ind w:left="4907" w:hanging="360"/>
      </w:pPr>
      <w:rPr>
        <w:rFonts w:ascii="Symbol" w:hAnsi="Symbol" w:hint="default"/>
      </w:rPr>
    </w:lvl>
    <w:lvl w:ilvl="7" w:tplc="04140003" w:tentative="1">
      <w:start w:val="1"/>
      <w:numFmt w:val="bullet"/>
      <w:lvlText w:val="o"/>
      <w:lvlJc w:val="left"/>
      <w:pPr>
        <w:ind w:left="5627" w:hanging="360"/>
      </w:pPr>
      <w:rPr>
        <w:rFonts w:ascii="Courier New" w:hAnsi="Courier New" w:cs="Courier New" w:hint="default"/>
      </w:rPr>
    </w:lvl>
    <w:lvl w:ilvl="8" w:tplc="04140005" w:tentative="1">
      <w:start w:val="1"/>
      <w:numFmt w:val="bullet"/>
      <w:lvlText w:val=""/>
      <w:lvlJc w:val="left"/>
      <w:pPr>
        <w:ind w:left="6347" w:hanging="360"/>
      </w:pPr>
      <w:rPr>
        <w:rFonts w:ascii="Wingdings" w:hAnsi="Wingdings" w:hint="default"/>
      </w:rPr>
    </w:lvl>
  </w:abstractNum>
  <w:num w:numId="1">
    <w:abstractNumId w:val="2"/>
  </w:num>
  <w:num w:numId="2">
    <w:abstractNumId w:val="5"/>
  </w:num>
  <w:num w:numId="3">
    <w:abstractNumId w:val="14"/>
  </w:num>
  <w:num w:numId="4">
    <w:abstractNumId w:val="7"/>
  </w:num>
  <w:num w:numId="5">
    <w:abstractNumId w:val="11"/>
  </w:num>
  <w:num w:numId="6">
    <w:abstractNumId w:val="1"/>
  </w:num>
  <w:num w:numId="7">
    <w:abstractNumId w:val="6"/>
  </w:num>
  <w:num w:numId="8">
    <w:abstractNumId w:val="8"/>
  </w:num>
  <w:num w:numId="9">
    <w:abstractNumId w:val="3"/>
  </w:num>
  <w:num w:numId="10">
    <w:abstractNumId w:val="4"/>
  </w:num>
  <w:num w:numId="11">
    <w:abstractNumId w:val="13"/>
  </w:num>
  <w:num w:numId="12">
    <w:abstractNumId w:val="9"/>
  </w:num>
  <w:num w:numId="13">
    <w:abstractNumId w:val="12"/>
  </w:num>
  <w:num w:numId="14">
    <w:abstractNumId w:val="0"/>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80A"/>
    <w:rsid w:val="000B52C0"/>
    <w:rsid w:val="00674FAE"/>
    <w:rsid w:val="00684EB6"/>
    <w:rsid w:val="006C3EFD"/>
    <w:rsid w:val="006F60BE"/>
    <w:rsid w:val="007564B0"/>
    <w:rsid w:val="008838AC"/>
    <w:rsid w:val="00990B3C"/>
    <w:rsid w:val="00B750D0"/>
    <w:rsid w:val="00BC7FF3"/>
    <w:rsid w:val="00C52FAD"/>
    <w:rsid w:val="00CA20CF"/>
    <w:rsid w:val="00E6680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C5CA5"/>
  <w15:chartTrackingRefBased/>
  <w15:docId w15:val="{D8133C17-F492-4E05-9B90-BA03B1903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680A"/>
    <w:pPr>
      <w:spacing w:after="0" w:line="260" w:lineRule="atLeast"/>
    </w:pPr>
    <w:rPr>
      <w:rFonts w:ascii="Verdana" w:hAnsi="Verdana"/>
      <w:sz w:val="18"/>
      <w:szCs w:val="18"/>
    </w:rPr>
  </w:style>
  <w:style w:type="paragraph" w:styleId="Heading1">
    <w:name w:val="heading 1"/>
    <w:basedOn w:val="Normal"/>
    <w:next w:val="Normal"/>
    <w:link w:val="Heading1Char"/>
    <w:uiPriority w:val="9"/>
    <w:qFormat/>
    <w:rsid w:val="00E6680A"/>
    <w:pPr>
      <w:keepNext/>
      <w:keepLines/>
      <w:pageBreakBefore/>
      <w:numPr>
        <w:numId w:val="1"/>
      </w:numPr>
      <w:suppressAutoHyphens/>
      <w:spacing w:after="280" w:line="360" w:lineRule="atLeast"/>
      <w:contextualSpacing/>
      <w:outlineLvl w:val="0"/>
    </w:pPr>
    <w:rPr>
      <w:rFonts w:eastAsiaTheme="majorEastAsia" w:cstheme="majorBidi"/>
      <w:b/>
      <w:bCs/>
      <w:caps/>
      <w:color w:val="44546A" w:themeColor="text2"/>
      <w:sz w:val="28"/>
      <w:szCs w:val="28"/>
    </w:rPr>
  </w:style>
  <w:style w:type="paragraph" w:styleId="Heading2">
    <w:name w:val="heading 2"/>
    <w:basedOn w:val="Normal"/>
    <w:next w:val="Normal"/>
    <w:link w:val="Heading2Char"/>
    <w:uiPriority w:val="9"/>
    <w:qFormat/>
    <w:rsid w:val="00E6680A"/>
    <w:pPr>
      <w:keepNext/>
      <w:keepLines/>
      <w:numPr>
        <w:ilvl w:val="1"/>
        <w:numId w:val="1"/>
      </w:numPr>
      <w:suppressAutoHyphens/>
      <w:spacing w:before="260"/>
      <w:contextualSpacing/>
      <w:outlineLvl w:val="1"/>
    </w:pPr>
    <w:rPr>
      <w:rFonts w:eastAsiaTheme="majorEastAsia" w:cstheme="majorBidi"/>
      <w:b/>
      <w:bCs/>
      <w:szCs w:val="26"/>
    </w:rPr>
  </w:style>
  <w:style w:type="paragraph" w:styleId="Heading3">
    <w:name w:val="heading 3"/>
    <w:basedOn w:val="Normal"/>
    <w:next w:val="Normal"/>
    <w:link w:val="Heading3Char"/>
    <w:uiPriority w:val="9"/>
    <w:qFormat/>
    <w:rsid w:val="00E6680A"/>
    <w:pPr>
      <w:keepNext/>
      <w:keepLines/>
      <w:numPr>
        <w:ilvl w:val="2"/>
        <w:numId w:val="1"/>
      </w:numPr>
      <w:spacing w:before="260"/>
      <w:contextualSpacing/>
      <w:outlineLvl w:val="2"/>
    </w:pPr>
    <w:rPr>
      <w:rFonts w:eastAsiaTheme="majorEastAsia" w:cstheme="majorBidi"/>
      <w:b/>
      <w:bCs/>
    </w:rPr>
  </w:style>
  <w:style w:type="paragraph" w:styleId="Heading4">
    <w:name w:val="heading 4"/>
    <w:basedOn w:val="Normal"/>
    <w:next w:val="Normal"/>
    <w:link w:val="Heading4Char"/>
    <w:uiPriority w:val="1"/>
    <w:qFormat/>
    <w:rsid w:val="00E6680A"/>
    <w:pPr>
      <w:keepNext/>
      <w:keepLines/>
      <w:numPr>
        <w:ilvl w:val="3"/>
        <w:numId w:val="1"/>
      </w:numPr>
      <w:spacing w:before="260"/>
      <w:contextualSpacing/>
      <w:outlineLvl w:val="3"/>
    </w:pPr>
    <w:rPr>
      <w:rFonts w:eastAsiaTheme="majorEastAsia" w:cstheme="majorBidi"/>
      <w:b/>
      <w:bCs/>
      <w:iCs/>
    </w:rPr>
  </w:style>
  <w:style w:type="paragraph" w:styleId="Heading5">
    <w:name w:val="heading 5"/>
    <w:basedOn w:val="Normal"/>
    <w:next w:val="Normal"/>
    <w:link w:val="Heading5Char"/>
    <w:uiPriority w:val="1"/>
    <w:qFormat/>
    <w:rsid w:val="00E6680A"/>
    <w:pPr>
      <w:keepNext/>
      <w:keepLines/>
      <w:numPr>
        <w:ilvl w:val="4"/>
        <w:numId w:val="1"/>
      </w:numPr>
      <w:spacing w:before="260"/>
      <w:contextualSpacing/>
      <w:outlineLvl w:val="4"/>
    </w:pPr>
    <w:rPr>
      <w:rFonts w:eastAsiaTheme="majorEastAsia" w:cstheme="majorBidi"/>
      <w:u w:val="single"/>
    </w:rPr>
  </w:style>
  <w:style w:type="paragraph" w:styleId="Heading6">
    <w:name w:val="heading 6"/>
    <w:basedOn w:val="Normal"/>
    <w:next w:val="Normal"/>
    <w:link w:val="Heading6Char"/>
    <w:uiPriority w:val="1"/>
    <w:semiHidden/>
    <w:rsid w:val="00E6680A"/>
    <w:pPr>
      <w:keepNext/>
      <w:keepLines/>
      <w:numPr>
        <w:ilvl w:val="5"/>
        <w:numId w:val="1"/>
      </w:numPr>
      <w:spacing w:before="260"/>
      <w:contextualSpacing/>
      <w:outlineLvl w:val="5"/>
    </w:pPr>
    <w:rPr>
      <w:rFonts w:eastAsiaTheme="majorEastAsia" w:cstheme="majorBidi"/>
      <w:b/>
      <w:iCs/>
    </w:rPr>
  </w:style>
  <w:style w:type="paragraph" w:styleId="Heading7">
    <w:name w:val="heading 7"/>
    <w:basedOn w:val="Normal"/>
    <w:next w:val="Normal"/>
    <w:link w:val="Heading7Char"/>
    <w:uiPriority w:val="1"/>
    <w:semiHidden/>
    <w:rsid w:val="00E6680A"/>
    <w:pPr>
      <w:keepNext/>
      <w:keepLines/>
      <w:numPr>
        <w:ilvl w:val="6"/>
        <w:numId w:val="1"/>
      </w:numPr>
      <w:spacing w:before="260"/>
      <w:contextualSpacing/>
      <w:outlineLvl w:val="6"/>
    </w:pPr>
    <w:rPr>
      <w:rFonts w:eastAsiaTheme="majorEastAsia" w:cstheme="majorBidi"/>
      <w:b/>
      <w:iCs/>
    </w:rPr>
  </w:style>
  <w:style w:type="paragraph" w:styleId="Heading8">
    <w:name w:val="heading 8"/>
    <w:basedOn w:val="Normal"/>
    <w:next w:val="Normal"/>
    <w:link w:val="Heading8Char"/>
    <w:uiPriority w:val="1"/>
    <w:semiHidden/>
    <w:rsid w:val="00E6680A"/>
    <w:pPr>
      <w:keepNext/>
      <w:keepLines/>
      <w:numPr>
        <w:ilvl w:val="7"/>
        <w:numId w:val="1"/>
      </w:numPr>
      <w:spacing w:before="260"/>
      <w:contextualSpacing/>
      <w:outlineLvl w:val="7"/>
    </w:pPr>
    <w:rPr>
      <w:rFonts w:eastAsiaTheme="majorEastAsia" w:cstheme="majorBidi"/>
      <w:b/>
      <w:szCs w:val="20"/>
    </w:rPr>
  </w:style>
  <w:style w:type="paragraph" w:styleId="Heading9">
    <w:name w:val="heading 9"/>
    <w:basedOn w:val="Normal"/>
    <w:next w:val="Normal"/>
    <w:link w:val="Heading9Char"/>
    <w:uiPriority w:val="1"/>
    <w:semiHidden/>
    <w:rsid w:val="00E6680A"/>
    <w:pPr>
      <w:keepNext/>
      <w:keepLines/>
      <w:numPr>
        <w:ilvl w:val="8"/>
        <w:numId w:val="1"/>
      </w:numPr>
      <w:spacing w:before="260"/>
      <w:contextualSpacing/>
      <w:outlineLvl w:val="8"/>
    </w:pPr>
    <w:rPr>
      <w:rFonts w:eastAsiaTheme="majorEastAsia" w:cstheme="majorBidi"/>
      <w:b/>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80A"/>
    <w:rPr>
      <w:rFonts w:ascii="Verdana" w:eastAsiaTheme="majorEastAsia" w:hAnsi="Verdana" w:cstheme="majorBidi"/>
      <w:b/>
      <w:bCs/>
      <w:caps/>
      <w:color w:val="44546A" w:themeColor="text2"/>
      <w:sz w:val="28"/>
      <w:szCs w:val="28"/>
    </w:rPr>
  </w:style>
  <w:style w:type="character" w:customStyle="1" w:styleId="Heading2Char">
    <w:name w:val="Heading 2 Char"/>
    <w:basedOn w:val="DefaultParagraphFont"/>
    <w:link w:val="Heading2"/>
    <w:uiPriority w:val="9"/>
    <w:rsid w:val="00E6680A"/>
    <w:rPr>
      <w:rFonts w:ascii="Verdana" w:eastAsiaTheme="majorEastAsia" w:hAnsi="Verdana" w:cstheme="majorBidi"/>
      <w:b/>
      <w:bCs/>
      <w:sz w:val="18"/>
      <w:szCs w:val="26"/>
    </w:rPr>
  </w:style>
  <w:style w:type="character" w:customStyle="1" w:styleId="Heading3Char">
    <w:name w:val="Heading 3 Char"/>
    <w:basedOn w:val="DefaultParagraphFont"/>
    <w:link w:val="Heading3"/>
    <w:uiPriority w:val="9"/>
    <w:rsid w:val="00E6680A"/>
    <w:rPr>
      <w:rFonts w:ascii="Verdana" w:eastAsiaTheme="majorEastAsia" w:hAnsi="Verdana" w:cstheme="majorBidi"/>
      <w:b/>
      <w:bCs/>
      <w:sz w:val="18"/>
      <w:szCs w:val="18"/>
    </w:rPr>
  </w:style>
  <w:style w:type="character" w:customStyle="1" w:styleId="Heading4Char">
    <w:name w:val="Heading 4 Char"/>
    <w:basedOn w:val="DefaultParagraphFont"/>
    <w:link w:val="Heading4"/>
    <w:uiPriority w:val="1"/>
    <w:rsid w:val="00E6680A"/>
    <w:rPr>
      <w:rFonts w:ascii="Verdana" w:eastAsiaTheme="majorEastAsia" w:hAnsi="Verdana" w:cstheme="majorBidi"/>
      <w:b/>
      <w:bCs/>
      <w:iCs/>
      <w:sz w:val="18"/>
      <w:szCs w:val="18"/>
    </w:rPr>
  </w:style>
  <w:style w:type="character" w:customStyle="1" w:styleId="Heading5Char">
    <w:name w:val="Heading 5 Char"/>
    <w:basedOn w:val="DefaultParagraphFont"/>
    <w:link w:val="Heading5"/>
    <w:uiPriority w:val="1"/>
    <w:rsid w:val="00E6680A"/>
    <w:rPr>
      <w:rFonts w:ascii="Verdana" w:eastAsiaTheme="majorEastAsia" w:hAnsi="Verdana" w:cstheme="majorBidi"/>
      <w:sz w:val="18"/>
      <w:szCs w:val="18"/>
      <w:u w:val="single"/>
    </w:rPr>
  </w:style>
  <w:style w:type="character" w:customStyle="1" w:styleId="Heading6Char">
    <w:name w:val="Heading 6 Char"/>
    <w:basedOn w:val="DefaultParagraphFont"/>
    <w:link w:val="Heading6"/>
    <w:uiPriority w:val="1"/>
    <w:semiHidden/>
    <w:rsid w:val="00E6680A"/>
    <w:rPr>
      <w:rFonts w:ascii="Verdana" w:eastAsiaTheme="majorEastAsia" w:hAnsi="Verdana" w:cstheme="majorBidi"/>
      <w:b/>
      <w:iCs/>
      <w:sz w:val="18"/>
      <w:szCs w:val="18"/>
    </w:rPr>
  </w:style>
  <w:style w:type="character" w:customStyle="1" w:styleId="Heading7Char">
    <w:name w:val="Heading 7 Char"/>
    <w:basedOn w:val="DefaultParagraphFont"/>
    <w:link w:val="Heading7"/>
    <w:uiPriority w:val="1"/>
    <w:semiHidden/>
    <w:rsid w:val="00E6680A"/>
    <w:rPr>
      <w:rFonts w:ascii="Verdana" w:eastAsiaTheme="majorEastAsia" w:hAnsi="Verdana" w:cstheme="majorBidi"/>
      <w:b/>
      <w:iCs/>
      <w:sz w:val="18"/>
      <w:szCs w:val="18"/>
    </w:rPr>
  </w:style>
  <w:style w:type="character" w:customStyle="1" w:styleId="Heading8Char">
    <w:name w:val="Heading 8 Char"/>
    <w:basedOn w:val="DefaultParagraphFont"/>
    <w:link w:val="Heading8"/>
    <w:uiPriority w:val="1"/>
    <w:semiHidden/>
    <w:rsid w:val="00E6680A"/>
    <w:rPr>
      <w:rFonts w:ascii="Verdana" w:eastAsiaTheme="majorEastAsia" w:hAnsi="Verdana" w:cstheme="majorBidi"/>
      <w:b/>
      <w:sz w:val="18"/>
      <w:szCs w:val="20"/>
    </w:rPr>
  </w:style>
  <w:style w:type="character" w:customStyle="1" w:styleId="Heading9Char">
    <w:name w:val="Heading 9 Char"/>
    <w:basedOn w:val="DefaultParagraphFont"/>
    <w:link w:val="Heading9"/>
    <w:uiPriority w:val="1"/>
    <w:semiHidden/>
    <w:rsid w:val="00E6680A"/>
    <w:rPr>
      <w:rFonts w:ascii="Verdana" w:eastAsiaTheme="majorEastAsia" w:hAnsi="Verdana" w:cstheme="majorBidi"/>
      <w:b/>
      <w:iCs/>
      <w:sz w:val="18"/>
      <w:szCs w:val="20"/>
    </w:rPr>
  </w:style>
  <w:style w:type="paragraph" w:styleId="Footer">
    <w:name w:val="footer"/>
    <w:basedOn w:val="Normal"/>
    <w:link w:val="FooterChar"/>
    <w:uiPriority w:val="99"/>
    <w:rsid w:val="00E6680A"/>
    <w:pPr>
      <w:tabs>
        <w:tab w:val="center" w:pos="4819"/>
        <w:tab w:val="right" w:pos="9638"/>
      </w:tabs>
      <w:spacing w:line="200" w:lineRule="atLeast"/>
    </w:pPr>
    <w:rPr>
      <w:sz w:val="12"/>
    </w:rPr>
  </w:style>
  <w:style w:type="character" w:customStyle="1" w:styleId="FooterChar">
    <w:name w:val="Footer Char"/>
    <w:basedOn w:val="DefaultParagraphFont"/>
    <w:link w:val="Footer"/>
    <w:uiPriority w:val="99"/>
    <w:rsid w:val="00E6680A"/>
    <w:rPr>
      <w:rFonts w:ascii="Verdana" w:hAnsi="Verdana"/>
      <w:sz w:val="12"/>
      <w:szCs w:val="18"/>
    </w:rPr>
  </w:style>
  <w:style w:type="table" w:styleId="TableGrid">
    <w:name w:val="Table Grid"/>
    <w:basedOn w:val="TableNormal"/>
    <w:uiPriority w:val="59"/>
    <w:rsid w:val="00E6680A"/>
    <w:pPr>
      <w:spacing w:after="0" w:line="260" w:lineRule="atLeast"/>
    </w:pPr>
    <w:rPr>
      <w:rFonts w:ascii="Verdana" w:hAnsi="Verdana"/>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680A"/>
    <w:pPr>
      <w:ind w:left="720"/>
      <w:contextualSpacing/>
    </w:pPr>
  </w:style>
  <w:style w:type="table" w:styleId="PlainTable2">
    <w:name w:val="Plain Table 2"/>
    <w:basedOn w:val="TableNormal"/>
    <w:uiPriority w:val="42"/>
    <w:rsid w:val="00E6680A"/>
    <w:pPr>
      <w:spacing w:after="0" w:line="240" w:lineRule="auto"/>
    </w:pPr>
    <w:rPr>
      <w:rFonts w:ascii="Verdana" w:hAnsi="Verdana"/>
      <w:sz w:val="18"/>
      <w:szCs w:val="18"/>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emplate-FilePath">
    <w:name w:val="Template - File Path"/>
    <w:basedOn w:val="Normal"/>
    <w:uiPriority w:val="8"/>
    <w:semiHidden/>
    <w:rsid w:val="00E6680A"/>
    <w:pPr>
      <w:spacing w:line="160" w:lineRule="atLeast"/>
    </w:pPr>
    <w:rPr>
      <w:noProof/>
      <w:sz w:val="10"/>
    </w:rPr>
  </w:style>
  <w:style w:type="paragraph" w:customStyle="1" w:styleId="Template-DocId">
    <w:name w:val="Template - Doc Id"/>
    <w:basedOn w:val="Normal"/>
    <w:uiPriority w:val="8"/>
    <w:semiHidden/>
    <w:rsid w:val="00E6680A"/>
    <w:pPr>
      <w:spacing w:line="200" w:lineRule="atLeast"/>
    </w:pPr>
    <w:rPr>
      <w:noProof/>
      <w:sz w:val="12"/>
    </w:rPr>
  </w:style>
  <w:style w:type="paragraph" w:customStyle="1" w:styleId="Documentdataleadtext">
    <w:name w:val="Document data leadtext"/>
    <w:basedOn w:val="Normal"/>
    <w:uiPriority w:val="6"/>
    <w:semiHidden/>
    <w:rsid w:val="00E6680A"/>
    <w:rPr>
      <w:rFonts w:eastAsia="Times New Roman" w:cs="Times New Roman"/>
      <w:sz w:val="14"/>
    </w:rPr>
  </w:style>
  <w:style w:type="paragraph" w:customStyle="1" w:styleId="Documentdatatext">
    <w:name w:val="Document data text"/>
    <w:basedOn w:val="Normal"/>
    <w:uiPriority w:val="6"/>
    <w:semiHidden/>
    <w:rsid w:val="00E6680A"/>
    <w:rPr>
      <w:rFonts w:eastAsia="Times New Roman" w:cs="Times New Roman"/>
      <w:b/>
    </w:rPr>
  </w:style>
  <w:style w:type="paragraph" w:styleId="TOCHeading">
    <w:name w:val="TOC Heading"/>
    <w:basedOn w:val="Heading1"/>
    <w:next w:val="Normal"/>
    <w:uiPriority w:val="39"/>
    <w:unhideWhenUsed/>
    <w:qFormat/>
    <w:rsid w:val="00E6680A"/>
    <w:pPr>
      <w:pageBreakBefore w:val="0"/>
      <w:numPr>
        <w:numId w:val="0"/>
      </w:numPr>
      <w:suppressAutoHyphens w:val="0"/>
      <w:spacing w:before="240" w:after="0" w:line="259" w:lineRule="auto"/>
      <w:contextualSpacing w:val="0"/>
      <w:outlineLvl w:val="9"/>
    </w:pPr>
    <w:rPr>
      <w:rFonts w:asciiTheme="majorHAnsi" w:hAnsiTheme="majorHAnsi"/>
      <w:b w:val="0"/>
      <w:bCs w:val="0"/>
      <w:caps w:val="0"/>
      <w:color w:val="2E74B5" w:themeColor="accent1" w:themeShade="BF"/>
      <w:sz w:val="32"/>
      <w:szCs w:val="32"/>
      <w:lang w:val="en-US"/>
    </w:rPr>
  </w:style>
  <w:style w:type="paragraph" w:styleId="TOC1">
    <w:name w:val="toc 1"/>
    <w:basedOn w:val="Normal"/>
    <w:next w:val="Normal"/>
    <w:autoRedefine/>
    <w:uiPriority w:val="39"/>
    <w:unhideWhenUsed/>
    <w:rsid w:val="00E6680A"/>
    <w:pPr>
      <w:spacing w:after="100"/>
    </w:pPr>
  </w:style>
  <w:style w:type="paragraph" w:styleId="TOC2">
    <w:name w:val="toc 2"/>
    <w:basedOn w:val="Normal"/>
    <w:next w:val="Normal"/>
    <w:autoRedefine/>
    <w:uiPriority w:val="39"/>
    <w:unhideWhenUsed/>
    <w:rsid w:val="00E6680A"/>
    <w:pPr>
      <w:spacing w:after="100"/>
      <w:ind w:left="180"/>
    </w:pPr>
  </w:style>
  <w:style w:type="character" w:styleId="Hyperlink">
    <w:name w:val="Hyperlink"/>
    <w:basedOn w:val="DefaultParagraphFont"/>
    <w:uiPriority w:val="99"/>
    <w:unhideWhenUsed/>
    <w:rsid w:val="00E6680A"/>
    <w:rPr>
      <w:color w:val="0563C1" w:themeColor="hyperlink"/>
      <w:u w:val="single"/>
    </w:rPr>
  </w:style>
  <w:style w:type="paragraph" w:styleId="BalloonText">
    <w:name w:val="Balloon Text"/>
    <w:basedOn w:val="Normal"/>
    <w:link w:val="BalloonTextChar"/>
    <w:uiPriority w:val="99"/>
    <w:semiHidden/>
    <w:unhideWhenUsed/>
    <w:rsid w:val="007564B0"/>
    <w:pPr>
      <w:spacing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7564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Layout" Target="diagrams/layout1.xm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diagramData" Target="diagrams/data1.xml"/><Relationship Id="rId17" Type="http://schemas.openxmlformats.org/officeDocument/2006/relationships/image" Target="media/image2.png"/><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diagramColors" Target="diagrams/colors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B2C11D6-8E21-483E-BB42-08A55D054F88}" type="doc">
      <dgm:prSet loTypeId="urn:microsoft.com/office/officeart/2005/8/layout/process1" loCatId="process" qsTypeId="urn:microsoft.com/office/officeart/2005/8/quickstyle/simple1" qsCatId="simple" csTypeId="urn:microsoft.com/office/officeart/2005/8/colors/accent0_2" csCatId="mainScheme" phldr="1"/>
      <dgm:spPr/>
    </dgm:pt>
    <dgm:pt modelId="{E78AB5DB-5B00-48D7-9FF2-281C895252EF}">
      <dgm:prSet phldrT="[Text]" custT="1"/>
      <dgm:spPr/>
      <dgm:t>
        <a:bodyPr/>
        <a:lstStyle/>
        <a:p>
          <a:r>
            <a:rPr lang="en-US" sz="900"/>
            <a:t>Identifisere gevinster</a:t>
          </a:r>
        </a:p>
      </dgm:t>
    </dgm:pt>
    <dgm:pt modelId="{1DE71B13-0B18-4784-BBA7-03FF29FC1E7B}" type="parTrans" cxnId="{1FEFE43C-D29D-4892-8E2D-594802EA34B5}">
      <dgm:prSet/>
      <dgm:spPr/>
      <dgm:t>
        <a:bodyPr/>
        <a:lstStyle/>
        <a:p>
          <a:endParaRPr lang="en-US" sz="2400"/>
        </a:p>
      </dgm:t>
    </dgm:pt>
    <dgm:pt modelId="{D94B0594-68AF-48EB-A4DD-084D7771F93B}" type="sibTrans" cxnId="{1FEFE43C-D29D-4892-8E2D-594802EA34B5}">
      <dgm:prSet custT="1"/>
      <dgm:spPr/>
      <dgm:t>
        <a:bodyPr/>
        <a:lstStyle/>
        <a:p>
          <a:endParaRPr lang="en-US" sz="800"/>
        </a:p>
      </dgm:t>
    </dgm:pt>
    <dgm:pt modelId="{77A09DCD-8433-4359-9158-366B4CDB5C4C}">
      <dgm:prSet phldrT="[Text]" custT="1"/>
      <dgm:spPr/>
      <dgm:t>
        <a:bodyPr/>
        <a:lstStyle/>
        <a:p>
          <a:r>
            <a:rPr lang="en-US" sz="900"/>
            <a:t>Prioritere mellom gevinster</a:t>
          </a:r>
        </a:p>
      </dgm:t>
    </dgm:pt>
    <dgm:pt modelId="{908C6CD8-F9E0-4151-A3FE-38B4BCF74B9A}" type="parTrans" cxnId="{C7F7D45C-4234-4702-88FD-E528059BC035}">
      <dgm:prSet/>
      <dgm:spPr/>
      <dgm:t>
        <a:bodyPr/>
        <a:lstStyle/>
        <a:p>
          <a:endParaRPr lang="en-US" sz="2400"/>
        </a:p>
      </dgm:t>
    </dgm:pt>
    <dgm:pt modelId="{4A91A000-8B06-4265-AB42-D2D0AFA21BEE}" type="sibTrans" cxnId="{C7F7D45C-4234-4702-88FD-E528059BC035}">
      <dgm:prSet custT="1"/>
      <dgm:spPr/>
      <dgm:t>
        <a:bodyPr/>
        <a:lstStyle/>
        <a:p>
          <a:endParaRPr lang="en-US" sz="800"/>
        </a:p>
      </dgm:t>
    </dgm:pt>
    <dgm:pt modelId="{28BF8E31-0E39-491A-849D-51B6793F6FA6}">
      <dgm:prSet phldrT="[Text]" custT="1"/>
      <dgm:spPr/>
      <dgm:t>
        <a:bodyPr/>
        <a:lstStyle/>
        <a:p>
          <a:r>
            <a:rPr lang="en-US" sz="900"/>
            <a:t>Lage gevinstprofiler</a:t>
          </a:r>
        </a:p>
      </dgm:t>
    </dgm:pt>
    <dgm:pt modelId="{3E1AAEAD-58C8-47CB-BFFA-74E872585B2C}" type="parTrans" cxnId="{E9908E93-D683-4B4A-A9A3-35AB521939AC}">
      <dgm:prSet/>
      <dgm:spPr/>
      <dgm:t>
        <a:bodyPr/>
        <a:lstStyle/>
        <a:p>
          <a:endParaRPr lang="en-US" sz="2400"/>
        </a:p>
      </dgm:t>
    </dgm:pt>
    <dgm:pt modelId="{7A7821C5-40EF-4553-989D-D63E3AFE0AD6}" type="sibTrans" cxnId="{E9908E93-D683-4B4A-A9A3-35AB521939AC}">
      <dgm:prSet custT="1"/>
      <dgm:spPr/>
      <dgm:t>
        <a:bodyPr/>
        <a:lstStyle/>
        <a:p>
          <a:endParaRPr lang="en-US" sz="800"/>
        </a:p>
      </dgm:t>
    </dgm:pt>
    <dgm:pt modelId="{8A3809FA-6F4F-43E6-B8D7-FF5FA33B96A9}">
      <dgm:prSet phldrT="[Text]" custT="1"/>
      <dgm:spPr/>
      <dgm:t>
        <a:bodyPr/>
        <a:lstStyle/>
        <a:p>
          <a:r>
            <a:rPr lang="en-US" sz="900"/>
            <a:t>Utarbeide gevinst realiseringsplan</a:t>
          </a:r>
        </a:p>
      </dgm:t>
    </dgm:pt>
    <dgm:pt modelId="{04B21820-B356-45E1-A5E5-60188C668DD9}" type="parTrans" cxnId="{E41532DB-CBA6-40EB-A240-43BAF2D9D46D}">
      <dgm:prSet/>
      <dgm:spPr/>
      <dgm:t>
        <a:bodyPr/>
        <a:lstStyle/>
        <a:p>
          <a:endParaRPr lang="en-US" sz="2400"/>
        </a:p>
      </dgm:t>
    </dgm:pt>
    <dgm:pt modelId="{656E011F-DDDF-407C-87A8-BDF17D86E9FD}" type="sibTrans" cxnId="{E41532DB-CBA6-40EB-A240-43BAF2D9D46D}">
      <dgm:prSet/>
      <dgm:spPr/>
      <dgm:t>
        <a:bodyPr/>
        <a:lstStyle/>
        <a:p>
          <a:endParaRPr lang="en-US" sz="2400"/>
        </a:p>
      </dgm:t>
    </dgm:pt>
    <dgm:pt modelId="{26DDFB66-A1D8-4694-99B9-C1EFA7B93DD6}" type="pres">
      <dgm:prSet presAssocID="{7B2C11D6-8E21-483E-BB42-08A55D054F88}" presName="Name0" presStyleCnt="0">
        <dgm:presLayoutVars>
          <dgm:dir/>
          <dgm:resizeHandles val="exact"/>
        </dgm:presLayoutVars>
      </dgm:prSet>
      <dgm:spPr/>
    </dgm:pt>
    <dgm:pt modelId="{F26EB115-4485-4A58-8C1A-D0033617491E}" type="pres">
      <dgm:prSet presAssocID="{E78AB5DB-5B00-48D7-9FF2-281C895252EF}" presName="node" presStyleLbl="node1" presStyleIdx="0" presStyleCnt="4">
        <dgm:presLayoutVars>
          <dgm:bulletEnabled val="1"/>
        </dgm:presLayoutVars>
      </dgm:prSet>
      <dgm:spPr/>
      <dgm:t>
        <a:bodyPr/>
        <a:lstStyle/>
        <a:p>
          <a:endParaRPr lang="en-US"/>
        </a:p>
      </dgm:t>
    </dgm:pt>
    <dgm:pt modelId="{CBD65D3E-9284-40AC-B3CC-E9CB45B8D9A1}" type="pres">
      <dgm:prSet presAssocID="{D94B0594-68AF-48EB-A4DD-084D7771F93B}" presName="sibTrans" presStyleLbl="sibTrans2D1" presStyleIdx="0" presStyleCnt="3"/>
      <dgm:spPr/>
      <dgm:t>
        <a:bodyPr/>
        <a:lstStyle/>
        <a:p>
          <a:endParaRPr lang="en-US"/>
        </a:p>
      </dgm:t>
    </dgm:pt>
    <dgm:pt modelId="{726ED6E6-F5D4-422D-A214-A7ACFB3A38DF}" type="pres">
      <dgm:prSet presAssocID="{D94B0594-68AF-48EB-A4DD-084D7771F93B}" presName="connectorText" presStyleLbl="sibTrans2D1" presStyleIdx="0" presStyleCnt="3"/>
      <dgm:spPr/>
      <dgm:t>
        <a:bodyPr/>
        <a:lstStyle/>
        <a:p>
          <a:endParaRPr lang="en-US"/>
        </a:p>
      </dgm:t>
    </dgm:pt>
    <dgm:pt modelId="{B60BBC64-C76D-41C0-87BF-C20BA7043797}" type="pres">
      <dgm:prSet presAssocID="{77A09DCD-8433-4359-9158-366B4CDB5C4C}" presName="node" presStyleLbl="node1" presStyleIdx="1" presStyleCnt="4">
        <dgm:presLayoutVars>
          <dgm:bulletEnabled val="1"/>
        </dgm:presLayoutVars>
      </dgm:prSet>
      <dgm:spPr/>
      <dgm:t>
        <a:bodyPr/>
        <a:lstStyle/>
        <a:p>
          <a:endParaRPr lang="en-US"/>
        </a:p>
      </dgm:t>
    </dgm:pt>
    <dgm:pt modelId="{C523554E-A689-427A-95FD-D00F17B641C0}" type="pres">
      <dgm:prSet presAssocID="{4A91A000-8B06-4265-AB42-D2D0AFA21BEE}" presName="sibTrans" presStyleLbl="sibTrans2D1" presStyleIdx="1" presStyleCnt="3"/>
      <dgm:spPr/>
      <dgm:t>
        <a:bodyPr/>
        <a:lstStyle/>
        <a:p>
          <a:endParaRPr lang="en-US"/>
        </a:p>
      </dgm:t>
    </dgm:pt>
    <dgm:pt modelId="{D3D9DC7E-CCE5-4D47-8E95-A7231F37EE06}" type="pres">
      <dgm:prSet presAssocID="{4A91A000-8B06-4265-AB42-D2D0AFA21BEE}" presName="connectorText" presStyleLbl="sibTrans2D1" presStyleIdx="1" presStyleCnt="3"/>
      <dgm:spPr/>
      <dgm:t>
        <a:bodyPr/>
        <a:lstStyle/>
        <a:p>
          <a:endParaRPr lang="en-US"/>
        </a:p>
      </dgm:t>
    </dgm:pt>
    <dgm:pt modelId="{52FE961B-970C-422E-9C8B-9922794BA0B3}" type="pres">
      <dgm:prSet presAssocID="{28BF8E31-0E39-491A-849D-51B6793F6FA6}" presName="node" presStyleLbl="node1" presStyleIdx="2" presStyleCnt="4">
        <dgm:presLayoutVars>
          <dgm:bulletEnabled val="1"/>
        </dgm:presLayoutVars>
      </dgm:prSet>
      <dgm:spPr/>
      <dgm:t>
        <a:bodyPr/>
        <a:lstStyle/>
        <a:p>
          <a:endParaRPr lang="en-US"/>
        </a:p>
      </dgm:t>
    </dgm:pt>
    <dgm:pt modelId="{8F69E870-444C-4593-A2A1-DC9DE1332685}" type="pres">
      <dgm:prSet presAssocID="{7A7821C5-40EF-4553-989D-D63E3AFE0AD6}" presName="sibTrans" presStyleLbl="sibTrans2D1" presStyleIdx="2" presStyleCnt="3"/>
      <dgm:spPr/>
      <dgm:t>
        <a:bodyPr/>
        <a:lstStyle/>
        <a:p>
          <a:endParaRPr lang="en-US"/>
        </a:p>
      </dgm:t>
    </dgm:pt>
    <dgm:pt modelId="{DF99C22C-0461-4041-AE87-CC4B13B33360}" type="pres">
      <dgm:prSet presAssocID="{7A7821C5-40EF-4553-989D-D63E3AFE0AD6}" presName="connectorText" presStyleLbl="sibTrans2D1" presStyleIdx="2" presStyleCnt="3"/>
      <dgm:spPr/>
      <dgm:t>
        <a:bodyPr/>
        <a:lstStyle/>
        <a:p>
          <a:endParaRPr lang="en-US"/>
        </a:p>
      </dgm:t>
    </dgm:pt>
    <dgm:pt modelId="{BC2EA2A1-F81F-499F-AFA7-97DF4E605D37}" type="pres">
      <dgm:prSet presAssocID="{8A3809FA-6F4F-43E6-B8D7-FF5FA33B96A9}" presName="node" presStyleLbl="node1" presStyleIdx="3" presStyleCnt="4">
        <dgm:presLayoutVars>
          <dgm:bulletEnabled val="1"/>
        </dgm:presLayoutVars>
      </dgm:prSet>
      <dgm:spPr/>
      <dgm:t>
        <a:bodyPr/>
        <a:lstStyle/>
        <a:p>
          <a:endParaRPr lang="en-US"/>
        </a:p>
      </dgm:t>
    </dgm:pt>
  </dgm:ptLst>
  <dgm:cxnLst>
    <dgm:cxn modelId="{E3F403A1-ED4B-4ED6-99FC-7C5FA0DB7870}" type="presOf" srcId="{7A7821C5-40EF-4553-989D-D63E3AFE0AD6}" destId="{8F69E870-444C-4593-A2A1-DC9DE1332685}" srcOrd="0" destOrd="0" presId="urn:microsoft.com/office/officeart/2005/8/layout/process1"/>
    <dgm:cxn modelId="{4E021310-E8F1-45BF-93D0-72FEFCC600C4}" type="presOf" srcId="{7A7821C5-40EF-4553-989D-D63E3AFE0AD6}" destId="{DF99C22C-0461-4041-AE87-CC4B13B33360}" srcOrd="1" destOrd="0" presId="urn:microsoft.com/office/officeart/2005/8/layout/process1"/>
    <dgm:cxn modelId="{75687C2E-C81C-46AA-88F2-BD4B7209F7A7}" type="presOf" srcId="{77A09DCD-8433-4359-9158-366B4CDB5C4C}" destId="{B60BBC64-C76D-41C0-87BF-C20BA7043797}" srcOrd="0" destOrd="0" presId="urn:microsoft.com/office/officeart/2005/8/layout/process1"/>
    <dgm:cxn modelId="{C7F7D45C-4234-4702-88FD-E528059BC035}" srcId="{7B2C11D6-8E21-483E-BB42-08A55D054F88}" destId="{77A09DCD-8433-4359-9158-366B4CDB5C4C}" srcOrd="1" destOrd="0" parTransId="{908C6CD8-F9E0-4151-A3FE-38B4BCF74B9A}" sibTransId="{4A91A000-8B06-4265-AB42-D2D0AFA21BEE}"/>
    <dgm:cxn modelId="{1FEFE43C-D29D-4892-8E2D-594802EA34B5}" srcId="{7B2C11D6-8E21-483E-BB42-08A55D054F88}" destId="{E78AB5DB-5B00-48D7-9FF2-281C895252EF}" srcOrd="0" destOrd="0" parTransId="{1DE71B13-0B18-4784-BBA7-03FF29FC1E7B}" sibTransId="{D94B0594-68AF-48EB-A4DD-084D7771F93B}"/>
    <dgm:cxn modelId="{90DB103D-3684-4941-B46C-2A5AF816D0B8}" type="presOf" srcId="{7B2C11D6-8E21-483E-BB42-08A55D054F88}" destId="{26DDFB66-A1D8-4694-99B9-C1EFA7B93DD6}" srcOrd="0" destOrd="0" presId="urn:microsoft.com/office/officeart/2005/8/layout/process1"/>
    <dgm:cxn modelId="{E41532DB-CBA6-40EB-A240-43BAF2D9D46D}" srcId="{7B2C11D6-8E21-483E-BB42-08A55D054F88}" destId="{8A3809FA-6F4F-43E6-B8D7-FF5FA33B96A9}" srcOrd="3" destOrd="0" parTransId="{04B21820-B356-45E1-A5E5-60188C668DD9}" sibTransId="{656E011F-DDDF-407C-87A8-BDF17D86E9FD}"/>
    <dgm:cxn modelId="{3DA1FEED-0637-40D8-A686-64E01B029F25}" type="presOf" srcId="{28BF8E31-0E39-491A-849D-51B6793F6FA6}" destId="{52FE961B-970C-422E-9C8B-9922794BA0B3}" srcOrd="0" destOrd="0" presId="urn:microsoft.com/office/officeart/2005/8/layout/process1"/>
    <dgm:cxn modelId="{B5D94A8E-EED5-4630-BA87-B17DAC3FF874}" type="presOf" srcId="{D94B0594-68AF-48EB-A4DD-084D7771F93B}" destId="{726ED6E6-F5D4-422D-A214-A7ACFB3A38DF}" srcOrd="1" destOrd="0" presId="urn:microsoft.com/office/officeart/2005/8/layout/process1"/>
    <dgm:cxn modelId="{94314FAF-F26A-4FDB-A10E-E6FF9049AC50}" type="presOf" srcId="{4A91A000-8B06-4265-AB42-D2D0AFA21BEE}" destId="{C523554E-A689-427A-95FD-D00F17B641C0}" srcOrd="0" destOrd="0" presId="urn:microsoft.com/office/officeart/2005/8/layout/process1"/>
    <dgm:cxn modelId="{9E94A5FA-7AB2-4DF6-8524-715434489574}" type="presOf" srcId="{E78AB5DB-5B00-48D7-9FF2-281C895252EF}" destId="{F26EB115-4485-4A58-8C1A-D0033617491E}" srcOrd="0" destOrd="0" presId="urn:microsoft.com/office/officeart/2005/8/layout/process1"/>
    <dgm:cxn modelId="{965D7E7E-70B4-4E26-B8C0-49BCB832A458}" type="presOf" srcId="{8A3809FA-6F4F-43E6-B8D7-FF5FA33B96A9}" destId="{BC2EA2A1-F81F-499F-AFA7-97DF4E605D37}" srcOrd="0" destOrd="0" presId="urn:microsoft.com/office/officeart/2005/8/layout/process1"/>
    <dgm:cxn modelId="{E9908E93-D683-4B4A-A9A3-35AB521939AC}" srcId="{7B2C11D6-8E21-483E-BB42-08A55D054F88}" destId="{28BF8E31-0E39-491A-849D-51B6793F6FA6}" srcOrd="2" destOrd="0" parTransId="{3E1AAEAD-58C8-47CB-BFFA-74E872585B2C}" sibTransId="{7A7821C5-40EF-4553-989D-D63E3AFE0AD6}"/>
    <dgm:cxn modelId="{088CD5E3-55BA-42ED-91C5-E10868E06F23}" type="presOf" srcId="{4A91A000-8B06-4265-AB42-D2D0AFA21BEE}" destId="{D3D9DC7E-CCE5-4D47-8E95-A7231F37EE06}" srcOrd="1" destOrd="0" presId="urn:microsoft.com/office/officeart/2005/8/layout/process1"/>
    <dgm:cxn modelId="{F6254B4D-7C35-4E45-96DD-5E429E101B00}" type="presOf" srcId="{D94B0594-68AF-48EB-A4DD-084D7771F93B}" destId="{CBD65D3E-9284-40AC-B3CC-E9CB45B8D9A1}" srcOrd="0" destOrd="0" presId="urn:microsoft.com/office/officeart/2005/8/layout/process1"/>
    <dgm:cxn modelId="{654AABC8-8A0D-4C4D-BBB9-F7653714C940}" type="presParOf" srcId="{26DDFB66-A1D8-4694-99B9-C1EFA7B93DD6}" destId="{F26EB115-4485-4A58-8C1A-D0033617491E}" srcOrd="0" destOrd="0" presId="urn:microsoft.com/office/officeart/2005/8/layout/process1"/>
    <dgm:cxn modelId="{95A86C67-607E-4360-BE3E-DE3BE9A22B24}" type="presParOf" srcId="{26DDFB66-A1D8-4694-99B9-C1EFA7B93DD6}" destId="{CBD65D3E-9284-40AC-B3CC-E9CB45B8D9A1}" srcOrd="1" destOrd="0" presId="urn:microsoft.com/office/officeart/2005/8/layout/process1"/>
    <dgm:cxn modelId="{4016ECF8-05EE-4356-B54A-7509C4F54C10}" type="presParOf" srcId="{CBD65D3E-9284-40AC-B3CC-E9CB45B8D9A1}" destId="{726ED6E6-F5D4-422D-A214-A7ACFB3A38DF}" srcOrd="0" destOrd="0" presId="urn:microsoft.com/office/officeart/2005/8/layout/process1"/>
    <dgm:cxn modelId="{2388D568-8984-49DA-BF64-BDF9FEDC7190}" type="presParOf" srcId="{26DDFB66-A1D8-4694-99B9-C1EFA7B93DD6}" destId="{B60BBC64-C76D-41C0-87BF-C20BA7043797}" srcOrd="2" destOrd="0" presId="urn:microsoft.com/office/officeart/2005/8/layout/process1"/>
    <dgm:cxn modelId="{B412BBCB-F763-4E36-ACCE-7D154BDD5A9C}" type="presParOf" srcId="{26DDFB66-A1D8-4694-99B9-C1EFA7B93DD6}" destId="{C523554E-A689-427A-95FD-D00F17B641C0}" srcOrd="3" destOrd="0" presId="urn:microsoft.com/office/officeart/2005/8/layout/process1"/>
    <dgm:cxn modelId="{6B3E37B1-E4F0-413E-B7D3-6D43CB6A835A}" type="presParOf" srcId="{C523554E-A689-427A-95FD-D00F17B641C0}" destId="{D3D9DC7E-CCE5-4D47-8E95-A7231F37EE06}" srcOrd="0" destOrd="0" presId="urn:microsoft.com/office/officeart/2005/8/layout/process1"/>
    <dgm:cxn modelId="{BE2E8631-1973-490A-9AEB-BD0D834212C7}" type="presParOf" srcId="{26DDFB66-A1D8-4694-99B9-C1EFA7B93DD6}" destId="{52FE961B-970C-422E-9C8B-9922794BA0B3}" srcOrd="4" destOrd="0" presId="urn:microsoft.com/office/officeart/2005/8/layout/process1"/>
    <dgm:cxn modelId="{BD0AADF5-FE37-45F7-8556-9A234F449F25}" type="presParOf" srcId="{26DDFB66-A1D8-4694-99B9-C1EFA7B93DD6}" destId="{8F69E870-444C-4593-A2A1-DC9DE1332685}" srcOrd="5" destOrd="0" presId="urn:microsoft.com/office/officeart/2005/8/layout/process1"/>
    <dgm:cxn modelId="{73F37BD8-4617-40AD-A0D4-C946264148E2}" type="presParOf" srcId="{8F69E870-444C-4593-A2A1-DC9DE1332685}" destId="{DF99C22C-0461-4041-AE87-CC4B13B33360}" srcOrd="0" destOrd="0" presId="urn:microsoft.com/office/officeart/2005/8/layout/process1"/>
    <dgm:cxn modelId="{519CA2F8-56DE-49AD-9543-5681B68DAB57}" type="presParOf" srcId="{26DDFB66-A1D8-4694-99B9-C1EFA7B93DD6}" destId="{BC2EA2A1-F81F-499F-AFA7-97DF4E605D37}" srcOrd="6" destOrd="0" presId="urn:microsoft.com/office/officeart/2005/8/layout/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26EB115-4485-4A58-8C1A-D0033617491E}">
      <dsp:nvSpPr>
        <dsp:cNvPr id="0" name=""/>
        <dsp:cNvSpPr/>
      </dsp:nvSpPr>
      <dsp:spPr>
        <a:xfrm>
          <a:off x="2440"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Identifisere gevinster</a:t>
          </a:r>
        </a:p>
      </dsp:txBody>
      <dsp:txXfrm>
        <a:off x="21190" y="255874"/>
        <a:ext cx="1029460" cy="602676"/>
      </dsp:txXfrm>
    </dsp:sp>
    <dsp:sp modelId="{CBD65D3E-9284-40AC-B3CC-E9CB45B8D9A1}">
      <dsp:nvSpPr>
        <dsp:cNvPr id="0" name=""/>
        <dsp:cNvSpPr/>
      </dsp:nvSpPr>
      <dsp:spPr>
        <a:xfrm>
          <a:off x="1176096" y="424909"/>
          <a:ext cx="226195" cy="264606"/>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a:off x="1176096" y="477830"/>
        <a:ext cx="158337" cy="158764"/>
      </dsp:txXfrm>
    </dsp:sp>
    <dsp:sp modelId="{B60BBC64-C76D-41C0-87BF-C20BA7043797}">
      <dsp:nvSpPr>
        <dsp:cNvPr id="0" name=""/>
        <dsp:cNvSpPr/>
      </dsp:nvSpPr>
      <dsp:spPr>
        <a:xfrm>
          <a:off x="1496184"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Prioritere mellom gevinster</a:t>
          </a:r>
        </a:p>
      </dsp:txBody>
      <dsp:txXfrm>
        <a:off x="1514934" y="255874"/>
        <a:ext cx="1029460" cy="602676"/>
      </dsp:txXfrm>
    </dsp:sp>
    <dsp:sp modelId="{C523554E-A689-427A-95FD-D00F17B641C0}">
      <dsp:nvSpPr>
        <dsp:cNvPr id="0" name=""/>
        <dsp:cNvSpPr/>
      </dsp:nvSpPr>
      <dsp:spPr>
        <a:xfrm>
          <a:off x="2669841" y="424909"/>
          <a:ext cx="226195" cy="264606"/>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a:off x="2669841" y="477830"/>
        <a:ext cx="158337" cy="158764"/>
      </dsp:txXfrm>
    </dsp:sp>
    <dsp:sp modelId="{52FE961B-970C-422E-9C8B-9922794BA0B3}">
      <dsp:nvSpPr>
        <dsp:cNvPr id="0" name=""/>
        <dsp:cNvSpPr/>
      </dsp:nvSpPr>
      <dsp:spPr>
        <a:xfrm>
          <a:off x="2989929"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Lage gevinstprofiler</a:t>
          </a:r>
        </a:p>
      </dsp:txBody>
      <dsp:txXfrm>
        <a:off x="3008679" y="255874"/>
        <a:ext cx="1029460" cy="602676"/>
      </dsp:txXfrm>
    </dsp:sp>
    <dsp:sp modelId="{8F69E870-444C-4593-A2A1-DC9DE1332685}">
      <dsp:nvSpPr>
        <dsp:cNvPr id="0" name=""/>
        <dsp:cNvSpPr/>
      </dsp:nvSpPr>
      <dsp:spPr>
        <a:xfrm>
          <a:off x="4163586" y="424909"/>
          <a:ext cx="226195" cy="264606"/>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US" sz="800" kern="1200"/>
        </a:p>
      </dsp:txBody>
      <dsp:txXfrm>
        <a:off x="4163586" y="477830"/>
        <a:ext cx="158337" cy="158764"/>
      </dsp:txXfrm>
    </dsp:sp>
    <dsp:sp modelId="{BC2EA2A1-F81F-499F-AFA7-97DF4E605D37}">
      <dsp:nvSpPr>
        <dsp:cNvPr id="0" name=""/>
        <dsp:cNvSpPr/>
      </dsp:nvSpPr>
      <dsp:spPr>
        <a:xfrm>
          <a:off x="4483674" y="237124"/>
          <a:ext cx="1066960" cy="640176"/>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Utarbeide gevinst realiseringsplan</a:t>
          </a:r>
        </a:p>
      </dsp:txBody>
      <dsp:txXfrm>
        <a:off x="4502424" y="255874"/>
        <a:ext cx="1029460" cy="60267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7D2268E04C1F34D8EFE4A7B7259E1A4" ma:contentTypeVersion="6" ma:contentTypeDescription="Opprett et nytt dokument." ma:contentTypeScope="" ma:versionID="be84cb5e741abbfc8a12a26fe8df129a">
  <xsd:schema xmlns:xsd="http://www.w3.org/2001/XMLSchema" xmlns:xs="http://www.w3.org/2001/XMLSchema" xmlns:p="http://schemas.microsoft.com/office/2006/metadata/properties" xmlns:ns2="1d805a27-c621-4434-a408-4caca4023378" xmlns:ns3="0a7c0c5e-2b2d-497e-ae85-6fcde7e82f53" targetNamespace="http://schemas.microsoft.com/office/2006/metadata/properties" ma:root="true" ma:fieldsID="56c4210a601afce0761dfa0f7e9dbd2a" ns2:_="" ns3:_="">
    <xsd:import namespace="1d805a27-c621-4434-a408-4caca4023378"/>
    <xsd:import namespace="0a7c0c5e-2b2d-497e-ae85-6fcde7e82f53"/>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805a27-c621-4434-a408-4caca40233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7c0c5e-2b2d-497e-ae85-6fcde7e82f53"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AD622-93B1-4F6A-ADFA-85CAC7A37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805a27-c621-4434-a408-4caca4023378"/>
    <ds:schemaRef ds:uri="0a7c0c5e-2b2d-497e-ae85-6fcde7e82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003DF4-ADF5-422E-9B32-DDA48819E560}">
  <ds:schemaRefs>
    <ds:schemaRef ds:uri="http://schemas.microsoft.com/sharepoint/v3/contenttype/forms"/>
  </ds:schemaRefs>
</ds:datastoreItem>
</file>

<file path=customXml/itemProps3.xml><?xml version="1.0" encoding="utf-8"?>
<ds:datastoreItem xmlns:ds="http://schemas.openxmlformats.org/officeDocument/2006/customXml" ds:itemID="{2CBBE821-3A6D-4C70-8478-079DA62FEAB9}">
  <ds:schemaRefs>
    <ds:schemaRef ds:uri="http://purl.org/dc/elements/1.1/"/>
    <ds:schemaRef ds:uri="http://schemas.microsoft.com/office/2006/metadata/properties"/>
    <ds:schemaRef ds:uri="http://www.w3.org/XML/1998/namespace"/>
    <ds:schemaRef ds:uri="http://purl.org/dc/terms/"/>
    <ds:schemaRef ds:uri="http://purl.org/dc/dcmitype/"/>
    <ds:schemaRef ds:uri="0a7c0c5e-2b2d-497e-ae85-6fcde7e82f53"/>
    <ds:schemaRef ds:uri="http://schemas.microsoft.com/office/2006/documentManagement/types"/>
    <ds:schemaRef ds:uri="http://schemas.microsoft.com/office/infopath/2007/PartnerControls"/>
    <ds:schemaRef ds:uri="http://schemas.openxmlformats.org/package/2006/metadata/core-properties"/>
    <ds:schemaRef ds:uri="1d805a27-c621-4434-a408-4caca4023378"/>
  </ds:schemaRefs>
</ds:datastoreItem>
</file>

<file path=customXml/itemProps4.xml><?xml version="1.0" encoding="utf-8"?>
<ds:datastoreItem xmlns:ds="http://schemas.openxmlformats.org/officeDocument/2006/customXml" ds:itemID="{906E35FF-CAE1-4AB0-996A-662D3735B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4C36AACA.dotm</Template>
  <TotalTime>0</TotalTime>
  <Pages>13</Pages>
  <Words>4394</Words>
  <Characters>23294</Characters>
  <Application>Microsoft Office Word</Application>
  <DocSecurity>0</DocSecurity>
  <Lines>194</Lines>
  <Paragraphs>55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Falk Paulsen</dc:creator>
  <cp:keywords/>
  <dc:description/>
  <cp:lastModifiedBy>Jan Thorsen</cp:lastModifiedBy>
  <cp:revision>2</cp:revision>
  <cp:lastPrinted>2019-05-28T13:25:00Z</cp:lastPrinted>
  <dcterms:created xsi:type="dcterms:W3CDTF">2019-06-07T07:17:00Z</dcterms:created>
  <dcterms:modified xsi:type="dcterms:W3CDTF">2019-06-07T07:17:00Z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0x01010007D2268E04C1F34D8EFE4A7B7259E1A4</vt:lpwstr>
  </property>
</Properties>
</file>